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213.11</w:t>
      </w:r>
    </w:p>
    <w:p>
      <w:pPr>
        <w:spacing w:after="120"/>
        <w:ind w:firstLine="709"/>
      </w:pPr>
      <w:r>
        <w:rPr>
          <w:sz w:val="24"/>
        </w:rPr>
        <w:t xml:space="preserve">- Заявитель оспаривает сделки должника - гражданина (ИП) как заключенные без согласия управляющего</w:t>
      </w:r>
    </w:p>
    <w:p>
      <w:pPr>
        <w:spacing w:after="120"/>
        <w:ind w:firstLine="709"/>
      </w:pPr>
      <w:r>
        <w:rPr>
          <w:sz w:val="24"/>
        </w:rPr>
        <w:t xml:space="preserve">- Конкурсный кредитор требует начислить и выплатить мораторные проценты</w:t>
      </w:r>
    </w:p>
    <w:p>
      <w:pPr>
        <w:spacing w:after="120"/>
        <w:ind w:firstLine="709"/>
      </w:pPr>
      <w:r>
        <w:rPr>
          <w:sz w:val="24"/>
        </w:rPr>
        <w:t xml:space="preserve">1. С даты вынесения арбитражным судом определения о признании обоснованным заявления о признании гражданина банкротом и введения реструктуризации его долгов вводится мораторий на удовлетворение требований кредиторов по денежным обязательствам, об уплате обязательных платежей, за исключением случаев, предусмотренных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2. С даты вынесения арбитражным судом определения о признании обоснованным заявления о признании гражданина банкротом и введении реструктуризации его долгов наступают следующие последствия:</w:t>
      </w:r>
    </w:p>
    <w:p>
      <w:pPr>
        <w:spacing w:after="120"/>
        <w:ind w:firstLine="709"/>
      </w:pPr>
      <w:r>
        <w:rPr>
          <w:sz w:val="24"/>
        </w:rPr>
        <w:t xml:space="preserve">срок исполнения возникших до принятия арбитражным судом заявления о признании гражданина банкротом денежных обязательств, обязанности по уплате обязательных платежей для целей участия в деле о банкротстве гражданина считается наступившим;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3 п. 2 ст. 213.11 признан частично не соответствующим Конституции РФ ( 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требования кредиторов по денежным обязательствам, об уплате обязательных платежей, за исключением текущих платежей, требования о признании права собственности, об истребовании имущества из чужого незаконного владения, о признании недействительными сделок и о применении последствий недействительности ничтожных сделок могут быть предъявлены только в порядке, установленном настоящим Федеральным законом. Исковые заявления, которые предъявлены не в рамках дела о банкротстве гражданина и не рассмотрены судом до даты введения реструктуризации долгов гражданина, подлежат после этой даты оставлению судом без рассмотрения;</w:t>
      </w:r>
    </w:p>
    <w:p>
      <w:pPr>
        <w:spacing w:after="120"/>
        <w:ind w:firstLine="709"/>
      </w:pPr>
      <w:r>
        <w:rPr>
          <w:sz w:val="24"/>
        </w:rPr>
        <w:t xml:space="preserve">прекращается начисление неустоек (штрафов, пеней) и иных финансовых санкций, а также процентов по всем обязательствам гражданина, за исключением текущих платежей;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Абз. 5 п. 2 ст. 213.11 признан частично не соответствующим Конституции РФ (Постановление КС РФ от 17.12.2025 N 46-П). О правовом регулировании до внесения изменений см. п. 2 Постановления.</w:t>
      </w:r>
    </w:p>
    <w:p>
      <w:pPr>
        <w:spacing w:after="120"/>
        <w:ind w:firstLine="709"/>
      </w:pPr>
      <w:r>
        <w:rPr>
          <w:sz w:val="24"/>
        </w:rPr>
        <w:t xml:space="preserve">снимаются ранее наложенные аресты на имущество гражданина и иные ограничения распоряжения имуществом гражданина. Аресты на имущество гражданина и иные ограничения распоряжения имуществом гражданина могут быть наложены только в процессе по делу о банкротстве гражданина;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приостанавливается исполнение исполнительных документов по имущественным взысканиям с гражданина, за исключением исполнительных документов по требованиям о возмещении вреда, причиненного жизни или здоровью, по делам об истребовании имущества из чужого незаконного владения, об устранении препятствий к владению указанным имуществом, о признании права собственности на указанное имущество, о взыскании алиментов, а также по требованиям об обращении взыскания на заложенное жилое помещение, если на дату введения этой процедуры кредитор, являющийся залогодержателем, выразил согласие на оставление заложенного жилого помещения за собой в рамках исполнительного производства в соответствии с пунктом 5 статьи 61 Федерального закона от 16 июля 1998 года N 102-ФЗ "Об ипотеке (залоге недвижимости)". Основанием для приостановления исполнения исполнительных документов является определение арбитражного суда, рассматривающего дело о банкротстве гражданина, о признании обоснованным заявления о признании гражданина банкротом и введении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Соглашения об отказе гражданина от подготовки и представления плана реструктуризации его долгов являются ничтожными.</w:t>
      </w:r>
    </w:p>
    <w:p>
      <w:pPr>
        <w:spacing w:after="120"/>
        <w:ind w:firstLine="709"/>
      </w:pPr>
      <w:r>
        <w:rPr>
          <w:sz w:val="24"/>
        </w:rPr>
        <w:t xml:space="preserve">3. По ходатайству кредитора или финансового управляющего арбитражный суд вправе принять меры по обеспечению требований кредиторов и интересов гражданина в соответствии с арбитражным процессуальным законодательством , в том числе наложить запрет на распоряжение частью имущества гражданина, включая запрет на проведение торгов по продаже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4. Введение реструктуризации долгов гражданина является основанием для одностороннего отказа кредитора от исполнения договора, предусматривающего исполнение гражданином требования указанного кредитора в неденежной форме. Об одностороннем отказе может быть заявлено в процессе установления требований кредитора к гражданину в деле о его банкротстве.</w:t>
      </w:r>
    </w:p>
    <w:p>
      <w:pPr>
        <w:spacing w:after="120"/>
        <w:ind w:firstLine="709"/>
      </w:pPr>
      <w:r>
        <w:rPr>
          <w:sz w:val="24"/>
        </w:rPr>
        <w:t xml:space="preserve">5. В ходе реструктуризации долгов гражданина он может совершать только с выраженного в письменной форме предварительного согласия финансового управляющего сделки или несколько взаимосвязанных сделок:</w:t>
      </w:r>
    </w:p>
    <w:p>
      <w:pPr>
        <w:spacing w:after="120"/>
        <w:ind w:firstLine="709"/>
      </w:pPr>
      <w:r>
        <w:rPr>
          <w:sz w:val="24"/>
        </w:rPr>
        <w:t xml:space="preserve">по приобретению, отчуждению или в связи с возможностью отчуждения прямо либо косвенно имущества, стоимость которого составляет более чем пятьдесят тысяч рублей, недвижимого имущества, ценных бумаг, долей в уставном капитале и транспортных средств;</w:t>
      </w:r>
    </w:p>
    <w:p>
      <w:pPr>
        <w:spacing w:after="120"/>
        <w:ind w:firstLine="709"/>
      </w:pPr>
      <w:r>
        <w:rPr>
          <w:sz w:val="24"/>
        </w:rPr>
        <w:t xml:space="preserve">по получению и выдаче займов, получению кредитов, выдаче поручительств и гарантий, уступке прав требования, переводу долга, а также учреждению доверительного управления имуществом гражданина;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23.06.2016 N 222-ФЗ)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передаче имущества гражданина в залог.</w:t>
      </w:r>
    </w:p>
    <w:p>
      <w:pPr>
        <w:spacing w:after="120"/>
        <w:ind w:firstLine="709"/>
      </w:pPr>
      <w:r>
        <w:rPr>
          <w:sz w:val="24"/>
        </w:rPr>
        <w:t xml:space="preserve">В случае наличия разногласий по поводу совершения указанных сделок у гражданина и финансового управляющего они вправе обратиться за разрешением таких разногласий в арбитражный суд, рассматривающий дело о банкротстве гражданина.</w:t>
      </w:r>
    </w:p>
    <w:p>
      <w:pPr>
        <w:spacing w:after="120"/>
        <w:ind w:firstLine="709"/>
      </w:pPr>
      <w:r>
        <w:rPr>
          <w:sz w:val="24"/>
        </w:rPr>
        <w:t xml:space="preserve">С даты введения реструктуризации долгов гражданина он не вправе вносить свое имущество в качестве вклада или паевого взноса в уставный капитал или паевой фонд юридического лица, приобретать доли (акции, паи) в уставных (складочных) капиталах или паевых фондах юридических лиц, а также совершать безвозмездные для гражданина сделки.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Гражданин вправе открыть специальный банковский счет и распоряжаться денежными средствами, размещенными на нем, без согласия финансового управляющего. Сумма совершенных гражданином операций по распоряжению денежными средствами, размещенными на специальном банковском счете, не может превышать пятьдесят тысяч рублей в месяц.</w:t>
      </w:r>
    </w:p>
    <w:p>
      <w:pPr>
        <w:spacing w:after="120"/>
        <w:ind w:firstLine="709"/>
      </w:pPr>
      <w:r>
        <w:rPr>
          <w:sz w:val="24"/>
        </w:rPr>
        <w:t xml:space="preserve">По ходатайству гражданина арбитражный суд вправе увеличить максимальный размер денежных средств, размещенных на специальном банковском счете должника, которыми гражданин вправе ежемесячно распоряжаться.</w:t>
      </w:r>
    </w:p>
    <w:p>
      <w:pPr>
        <w:spacing w:after="120"/>
        <w:ind w:firstLine="709"/>
      </w:pPr>
      <w:r>
        <w:rPr>
          <w:sz w:val="24"/>
        </w:rPr>
        <w:t xml:space="preserve">Денежными средствами, размещенными на иных счетах (вкладах), должник распоряжается на основании предварительного письменного согласия финансового управляющего, за исключением денежных средств, на которые не может быть обращено взыскание в соответствии с законодательством Российской Федерации об исполнительном производстве.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23.03.2026 N 62-ФЗ)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совершения кредитными организациями операций по банковским счетам и банковским вкладам гражданина, включая счета по банковским картам, с нарушением правил, установленных настоящим пунктом, кредитные организации могут быть привлечены к ответственности только в том случае, если к моменту проведения операции кредитная организация знала или должна была знать о введении реструктуризации долгов гражданина с учетом пункта 3 статьи 213.7 и абзаца восьмого пункта 8 статьи 213.9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23.06.2016 N 222-ФЗ)</w:t>
      </w:r>
    </w:p>
    <w:p>
      <w:pPr>
        <w:spacing w:after="120"/>
        <w:ind w:firstLine="709"/>
      </w:pPr>
      <w:r>
        <w:rPr>
          <w:sz w:val="24"/>
        </w:rPr>
        <w:t xml:space="preserve">6. Утратил силу. - Федеральный закон от 23.06.2016 N 222-ФЗ.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213.11</dc:title>
  <dc:creator>АРБИТРАЖ! · arbi.ru</dc:creator>
  <cp:lastModifiedBy>АРБИТРАЖ!</cp:lastModifiedBy>
  <dcterms:created xsi:type="dcterms:W3CDTF">2026-10-22T21:33:43.046Z</dcterms:created>
</cp:coreProperties>
</file>