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213.28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кредитор, уполномоченный орган) не согласен с освобождением гражданина (ИП) от исполнения обязательств</w:t>
      </w:r>
    </w:p>
    <w:p>
      <w:pPr>
        <w:spacing w:after="120"/>
        <w:ind w:firstLine="709"/>
      </w:pPr>
      <w:r>
        <w:rPr>
          <w:sz w:val="24"/>
        </w:rPr>
        <w:t xml:space="preserve">- Гражданин (ИП) не согласен с отказом в освобождении от исполнения обязательств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кредитор, уполномоченный орган не согласны с завершением процедуры реализации имущества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вправе по своей инициативе назначить судебное заседание по рассмотрению вопроса о завершении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2. 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3.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 (далее - освобождение гражданина от обязательств).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3 ст. 213.28 (в ред. ФЗ от 08.08.2024 N 298-ФЗ) применяется к делам, производство по которым возбуждено после 08.09.2024, а к ранее возбужденным - если к этой дате не реализовано указанное в ст. 213.10-1 жилое помещение.</w:t>
      </w:r>
    </w:p>
    <w:p>
      <w:pPr>
        <w:spacing w:after="120"/>
        <w:ind w:firstLine="709"/>
      </w:pPr>
      <w:r>
        <w:rPr>
          <w:sz w:val="24"/>
        </w:rPr>
        <w:t xml:space="preserve">Освобождение гражданина от обязательств не распространяется на требования кредиторов, предусмотренные пунктами 4 и 5 настоящей статьи, требования, о наличии которых кредиторы не знали и не должны были знать к моменту принятия определения о завершении реализации имущества гражданина, а также на требования, в целях удовлетворения которых в соответствии со статьей 213.10-1 настоящего Федерального закона гражданином заключено утвержденное арбитражным судом отдельное мировое соглашение.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Освобождение гражданина от обязательств не допускается в случае, если:</w:t>
      </w:r>
    </w:p>
    <w:p>
      <w:pPr>
        <w:spacing w:after="120"/>
        <w:ind w:firstLine="709"/>
      </w:pPr>
      <w:r>
        <w:rPr>
          <w:sz w:val="24"/>
        </w:rPr>
        <w:t xml:space="preserve">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</w:t>
      </w:r>
    </w:p>
    <w:p>
      <w:pPr>
        <w:spacing w:after="120"/>
        <w:ind w:firstLine="709"/>
      </w:pPr>
      <w:r>
        <w:rPr>
          <w:sz w:val="24"/>
        </w:rPr>
        <w:t xml:space="preserve">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обязательств, если эти случаи выявлены после завершения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5. Требования кредиторов по текущим платежам, о возмещении вреда, причиненного жизни или здоровью, о выплате заработной платы и выходного пособия, о возмещении морального вреда, о взыскании алиментов, а также иные требования, неразрывно связанные с личностью кредитора, в том числе требования, не заявленные при введении реструктуризации долгов гражданина или реализации имущества гражданина, сохраняют силу и могут быть предъявлены после окончания производства по делу о банкротстве гражданина в непогашенной их части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После завершения реализации имущества гражданина на неудовлетворенные требования кредиторов, предусмотренные настоящим пунктом и включенные в реестр требований кредиторов, арбитражный суд в установленном законодательством Российской Федерации порядке выдает исполнительные листы.</w:t>
      </w:r>
    </w:p>
    <w:p>
      <w:pPr>
        <w:spacing w:after="120"/>
        <w:ind w:firstLine="709"/>
      </w:pPr>
      <w:r>
        <w:rPr>
          <w:sz w:val="24"/>
        </w:rPr>
        <w:t xml:space="preserve">6. Правила пункта 5 настоящей статьи также применяются к требованиям:</w:t>
      </w:r>
    </w:p>
    <w:p>
      <w:pPr>
        <w:spacing w:after="120"/>
        <w:ind w:firstLine="709"/>
      </w:pPr>
      <w:r>
        <w:rPr>
          <w:sz w:val="24"/>
        </w:rPr>
        <w:t xml:space="preserve">о привлечении гражданина как контролирующего лица к субсидиарной ответственности ( глава III.2 настоящего Федерального закона);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возмещении гражданином убытков, причиненных им юридическому лицу, участником которого был или членом коллегиальных органов которого являлся гражданин ( статьи 53 и 53.1 Гражданского кодекса Российской Федерации), умышленно или по грубой неосторожности;</w:t>
      </w:r>
    </w:p>
    <w:p>
      <w:pPr>
        <w:spacing w:after="120"/>
        <w:ind w:firstLine="709"/>
      </w:pPr>
      <w:r>
        <w:rPr>
          <w:sz w:val="24"/>
        </w:rPr>
        <w:t xml:space="preserve">о возмещении гражданином убытков, которые причинены умышленно или по грубой неосторожности в результате неисполнения или ненадлежащего исполнения им как арбитражным управляющим возложенных на него обязанностей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о возмещении вреда имуществу, причиненного гражданином умышленно или по грубой неосторожности;</w:t>
      </w:r>
    </w:p>
    <w:p>
      <w:pPr>
        <w:spacing w:after="120"/>
        <w:ind w:firstLine="709"/>
      </w:pPr>
      <w:r>
        <w:rPr>
          <w:sz w:val="24"/>
        </w:rPr>
        <w:t xml:space="preserve">о применении последствий недействительности сделки, признанной недействительной на основании статьи 61.2 или 61.3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213.28</dc:title>
  <dc:creator>АРБИТРАЖ! · arbi.ru</dc:creator>
  <cp:lastModifiedBy>АРБИТРАЖ!</cp:lastModifiedBy>
  <dcterms:created xsi:type="dcterms:W3CDTF">2026-10-22T19:06:34.137Z</dcterms:created>
</cp:coreProperties>
</file>