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1. В Едином федеральном реестре сведений о банкротстве размещаются сведения о гражданине, предусмотренные пунктом 5 статьи 213.7 настоящего Федерального закона, сведения о кредиторах гражданина, подавшего заявление о признании гражданина банкротом во внесудебном порядке, размере их требований, сведения об условии, предусмотренном пунктом 1 статьи 223.2 настоящего Федерального закона, в соответствии с которым гражданин обратился с заявлением о признании его банкротом во внесудебном порядке, а также наименование многофункционального центра предоставления государственных и муниципальных услуг, включившего в Единый федеральный реестр сведений о банкротстве соответствующие сведения.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Опубликование сведений о ходе внесудебного банкротства гражданина осуществляется в порядке, установленном статьей 213.7 настоящего Федерального закона, с учетом особенностей, установленных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3. Днем опубликования сведений, предусмотренных настоящим параграфом, признается дата размещения сообщения в Едином федеральном реестре сведений о банкротстве по московскому времени.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04.08.2023 N 474-ФЗ)</w:t>
      </w:r>
    </w:p>
    <w:p>
      <w:pPr>
        <w:spacing w:after="120"/>
        <w:ind w:firstLine="709"/>
      </w:pPr>
      <w:r>
        <w:rPr>
          <w:sz w:val="24"/>
        </w:rPr>
        <w:t xml:space="preserve">4. Течение установленных настоящим параграфом сроков, зависящих от опубликования предусмотренных настоящим параграфом сведений, начинается на следующий день после даты их опубликования по московскому времени.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04.08.2023 N 474-ФЗ)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223.3</dc:title>
  <dc:creator>АРБИТРАЖ! · arbi.ru</dc:creator>
  <cp:lastModifiedBy>АРБИТРАЖ!</cp:lastModifiedBy>
  <dcterms:created xsi:type="dcterms:W3CDTF">2026-10-22T22:35:48.185Z</dcterms:created>
</cp:coreProperties>
</file>