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223.6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31.07.2020 N 289-ФЗ)</w:t>
      </w:r>
    </w:p>
    <w:p>
      <w:pPr>
        <w:spacing w:after="120"/>
        <w:ind w:firstLine="709"/>
      </w:pPr>
      <w:r>
        <w:rPr>
          <w:sz w:val="24"/>
        </w:rPr>
        <w:t xml:space="preserve">1. По истечении шести месяцев со дня включения сведений о возбуждении процедуры внесудебного банкротства гражданина в Единый федеральный реестр сведений о банкротстве завершается процедура внесудебного банкротства гражданина и такой гражданин освобождается от дальнейшего исполнения требований кредиторов, указанных им в заявлении о признании его банкротом во внесудебном порядке, с учетом общего размера денежных обязательств и обязанностей по уплате обязательных платежей, предусмотренного пунктом 1 статьи 223.2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Абз. 2 п. 1 ст. 223.6 (в ред. ФЗ от 04.08.2023 N 474-ФЗ) распространяется на процедуры внесудебного банкротства, возбужденные и не завершенные или не прекращенные до 03.11.2023.</w:t>
      </w:r>
    </w:p>
    <w:p>
      <w:pPr>
        <w:spacing w:after="120"/>
        <w:ind w:firstLine="709"/>
      </w:pPr>
      <w:r>
        <w:rPr>
          <w:sz w:val="24"/>
        </w:rPr>
        <w:t xml:space="preserve">Включение сведений о завершении процедуры внесудебного банкротства гражданина в Единый федеральный реестр сведений о банкротстве обеспечивается с использованием программно-аппаратного комплекса Единого федерального реестра сведений о банкротстве не позднее дня, следующего за днем завершения указанной процедуры, в том числе в случае, если день завершения указанной процедуры или день включения сведений о завершении указанной процедуры приходится на выходной или праздничный день.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04.08.2023 N 474-ФЗ)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Задолженность гражданина перед кредиторами, указанными им в заявлении о признании его банкротом во внесудебном порядке, признается безнадежной задолженностью.</w:t>
      </w:r>
    </w:p>
    <w:p>
      <w:pPr>
        <w:spacing w:after="120"/>
        <w:ind w:firstLine="709"/>
      </w:pPr>
      <w:r>
        <w:rPr>
          <w:sz w:val="24"/>
        </w:rPr>
        <w:t xml:space="preserve">2. Освобождение гражданина от обязательств не распространяется на требования кредиторов, не указанные в заявлении о признании гражданина банкротом во внесудебном порядке. Также не допускается освобождение гражданина от обязательств в случаях, предусмотренных абзацами вторым и четвертым пункта 4 , абзацем первым пункта 5 и пунктом 6 статьи 213.28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Если в заявлении гражданина о признании его банкротом во внесудебном порядке указана сумма требований кредитора, которая меньше действительной суммы требований кредитора, гражданин освобождается от обязательств перед этим кредитором в размере суммы, указанной в заявлении. Если в таком заявлении указана сумма требований кредитора, которая больше действительной суммы требований кредитора, гражданин освобождается от обязательств перед этим кредитором в размере действительной суммы его задолженности.</w:t>
      </w:r>
    </w:p>
    <w:p>
      <w:pPr>
        <w:spacing w:after="120"/>
        <w:ind w:firstLine="709"/>
      </w:pPr>
      <w:r>
        <w:rPr>
          <w:sz w:val="24"/>
        </w:rPr>
        <w:t xml:space="preserve">3. При завершении процедуры внесудебного банкротства в отношении гражданина, исключенного из единого государственного реестра индивидуальных предпринимателей менее чем за один год до подачи заявления о признании гражданина банкротом во внесудебном порядке, применяются последствия признания индивидуального предпринимателя банкротом, предусмотренные статьей 216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4. Направление уведомлений о возбуждении процедуры внесудебного банкротства гражданина, прекращении указанной процедуры и завершении указанной процедуры в орган, зарегистрировавший гражданина в качестве индивидуального предпринимателя, обеспечивается с использованием программно-аппаратного комплекса Единого федерального реестра сведений о банкротстве.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04.08.2023 N 474-ФЗ)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случае завершения процедуры внесудебного банкротства гражданина применяются последствия, предусмотренные статьей 213.30 настоящего Федерального закона, при этом соответствующие сроки исчисляются со дня завершения процедуры внесудебного банкротства гражданина.</w:t>
      </w:r>
    </w:p>
    <w:p/>
    <w:p>
      <w:pPr>
        <w:spacing w:after="120"/>
        <w:ind w:firstLine="709"/>
      </w:pPr>
      <w:r>
        <w:rPr>
          <w:sz w:val="24"/>
        </w:rPr>
        <w:t xml:space="preserve">Глава X.1. Особенности участия кредиторов по договору синдицированного кредита (займа) в деле о банкротстве должника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223.6</dc:title>
  <dc:creator>АРБИТРАЖ! · arbi.ru</dc:creator>
  <cp:lastModifiedBy>АРБИТРАЖ!</cp:lastModifiedBy>
  <dcterms:created xsi:type="dcterms:W3CDTF">2026-10-22T22:17:09.134Z</dcterms:created>
</cp:coreProperties>
</file>