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266-ФЗ , от 24.06.2025 N 156-ФЗ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 , части 2 статьи 10 и части 2 статьи 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оснований, указанных в пунктах 2 - 11 части 1 статьи 6 , части 2 статьи 10 и части 2 статьи 11 настоящего Федерального закона, возлагается на оператора.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федеральным законом, обработка персональных данных осуществляется только с согласия в письменной форме субъекта персональных данных.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 Согласие в письменной форме субъекта персональных данных на обработку его персональных данных должно включать в себя, в частности:</w:t>
      </w:r>
    </w:p>
    <w:p>
      <w:pPr>
        <w:spacing w:after="120"/>
        <w:ind w:firstLine="709"/>
      </w:pPr>
      <w:r>
        <w:rPr>
          <w:sz w:val="24"/>
        </w:rPr>
        <w:t xml:space="preserve"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>
      <w:pPr>
        <w:spacing w:after="120"/>
        <w:ind w:firstLine="709"/>
      </w:pPr>
      <w:r>
        <w:rPr>
          <w:sz w:val="24"/>
        </w:rPr>
        <w:t xml:space="preserve">2) 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имя, отчество и адрес оператора, получающего согласие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4) цель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5) перечень персональных данных, на обработку которых дается согласие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6) наименование или фамилию, имя, отчество и адрес лица, осуществляющего обработку персональных данных по поручению оператора, если обработка будет поручена такому лицу;</w:t>
      </w:r>
    </w:p>
    <w:p>
      <w:pPr>
        <w:spacing w:after="120"/>
        <w:ind w:firstLine="709"/>
      </w:pPr>
      <w:r>
        <w:rPr>
          <w:sz w:val="24"/>
        </w:rPr>
        <w:t xml:space="preserve">7)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8) 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9) подпись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5.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услуг, а также услуг, которые являются необходимыми и обязательными для предоставления государственных и муниципальных услуг,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7. В случае смерти субъекта персональных данных согласие на обработку его персональных данных дают наследники субъекта персональных данных, если такое согласие не было дано субъектом персональных данных при его жизни.</w:t>
      </w:r>
    </w:p>
    <w:p>
      <w:pPr>
        <w:spacing w:after="120"/>
        <w:ind w:firstLine="709"/>
      </w:pPr>
      <w:r>
        <w:rPr>
          <w:sz w:val="24"/>
        </w:rPr>
        <w:t xml:space="preserve">8. Персональные данные могут быть получены оператором от лица, не являющегося субъектом персональных данных, при условии предоставления оператору подтверждения наличия оснований, указанных в пунктах 2 - 11 части 1 статьи 6 , части 2 статьи 10 и части 2 статьи 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9. Требования к содержанию согласия на обработку персональных данных, разрешенных субъектом персональных данных для распространения, устанавливаются уполномоченным органом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30.12.2020 N 519-ФЗ)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9</dc:title>
  <dc:creator>АРБИТРАЖ! · arbi.ru</dc:creator>
  <cp:lastModifiedBy>АРБИТРАЖ!</cp:lastModifiedBy>
  <dcterms:created xsi:type="dcterms:W3CDTF">2026-10-22T18:22:04.965Z</dcterms:created>
</cp:coreProperties>
</file>