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персональных данных, ст. 16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персональных данных» № 152-ФЗ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https://www.consultant.ru/document/cons_doc_LAW_61801/</w:t>
      </w:r>
    </w:p>
    <w:p>
      <w:pPr>
        <w:spacing w:after="120"/>
        <w:ind w:firstLine="709"/>
      </w:pPr>
      <w:r>
        <w:rPr>
          <w:sz w:val="24"/>
        </w:rPr>
        <w:t xml:space="preserve">Раздел: Глава 3. Права субъекта персональных данных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Запрещается принятие на основании исключительно автоматизированной обработки персональных данных решений, порождающих юридические последствия в отношении субъекта персональных данных или иным образом затрагивающих его права и законные интересы, за исключением случаев, предусмотренных частью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Решение, порождающее юридические последствия в отношении субъекта персональных данных или иным образом затрагивающее его права и законные интересы,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случаях, предусмотренных федеральными законами, устанавливающими также меры по обеспечению соблюдения прав и законных интересов субъекта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3.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решения, предоставить возможность заявить возражение против такого решения, а также разъяснить порядок защиты субъектом персональных данных своих прав и законных интересов.</w:t>
      </w:r>
    </w:p>
    <w:p>
      <w:pPr>
        <w:spacing w:after="120"/>
        <w:ind w:firstLine="709"/>
      </w:pPr>
      <w:r>
        <w:rPr>
          <w:sz w:val="24"/>
        </w:rPr>
        <w:t xml:space="preserve">4. Оператор обязан рассмотреть возражение, указанное в части 3 настоящей статьи, в течение тридцати дней со дня его получения и уведомить субъекта персональных данных о результатах рассмотрения такого возражения.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25.07.2011 N 261-ФЗ)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персональных данных, ст. 16</dc:title>
  <dc:creator>АРБИТРАЖ! · arbi.ru</dc:creator>
  <cp:lastModifiedBy>АРБИТРАЖ!</cp:lastModifiedBy>
  <dcterms:created xsi:type="dcterms:W3CDTF">2026-10-22T21:57:27.259Z</dcterms:created>
</cp:coreProperties>
</file>