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персональных данных, ст. 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персональных данных» № 152-ФЗ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https://www.consultant.ru/document/cons_doc_LAW_61801/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Обязанности оператора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25.07.2011 N 261-ФЗ)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Оператор при обработке персональных данных обязан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2. Обеспечение безопасности персональных данных достигается, в частности:</w:t>
      </w:r>
    </w:p>
    <w:p>
      <w:pPr>
        <w:spacing w:after="120"/>
        <w:ind w:firstLine="709"/>
      </w:pPr>
      <w:r>
        <w:rPr>
          <w:sz w:val="24"/>
        </w:rPr>
        <w:t xml:space="preserve">1) определением угроз безопасности персональных данных при их обработке в информационных системах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2)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защищенности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применением прошедших в установленном порядке процедуру оценки соответствия средств защиты информации;</w:t>
      </w:r>
    </w:p>
    <w:p>
      <w:pPr>
        <w:spacing w:after="120"/>
        <w:ind w:firstLine="709"/>
      </w:pPr>
      <w:r>
        <w:rPr>
          <w:sz w:val="24"/>
        </w:rPr>
        <w:t xml:space="preserve">3.1) применением для уничтожения персональных данных прошедших в установленном порядке процедуру оценки соответствия средств защиты информации, в составе которых реализована функция уничтожения информации;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08.08.2024 N 233-ФЗ)</w:t>
      </w:r>
    </w:p>
    <w:p>
      <w:pPr>
        <w:spacing w:after="120"/>
        <w:ind w:firstLine="709"/>
      </w:pPr>
      <w:r>
        <w:rPr>
          <w:sz w:val="24"/>
        </w:rPr>
        <w:t xml:space="preserve">4)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5) учетом машинных носителей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6) обнаружением фактов несанкционированного доступа к персональным данным и принятием мер, в том числе мер по обнаружению,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515-ФЗ)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восстановлением персональных данных, модифицированных или уничтоженных вследствие несанкционированного доступа к ним;</w:t>
      </w:r>
    </w:p>
    <w:p>
      <w:pPr>
        <w:spacing w:after="120"/>
        <w:ind w:firstLine="709"/>
      </w:pPr>
      <w:r>
        <w:rPr>
          <w:sz w:val="24"/>
        </w:rPr>
        <w:t xml:space="preserve">8) установлением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9) контролем за принимаемыми мерами по обеспечению безопасности персональных данных и уровня защищенности информационных систем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3. Правительство Российской Федерации с учетом возможного вреда субъекту персональных данных, объема и содержания обрабатываемых персональных данных, вида деятельности, при осуществлении которого обрабатываются персональные данные, актуальности угроз безопасности персональных данных устанавливает:</w:t>
      </w:r>
    </w:p>
    <w:p>
      <w:pPr>
        <w:spacing w:after="120"/>
        <w:ind w:firstLine="709"/>
      </w:pPr>
      <w:r>
        <w:rPr>
          <w:sz w:val="24"/>
        </w:rPr>
        <w:t xml:space="preserve">1) уровни защищенности персональных данных при их обработке в информационных системах персональных данных в зависимости от угроз безопасности этих данных;</w:t>
      </w:r>
    </w:p>
    <w:p>
      <w:pPr>
        <w:spacing w:after="120"/>
        <w:ind w:firstLine="709"/>
      </w:pPr>
      <w:r>
        <w:rPr>
          <w:sz w:val="24"/>
        </w:rPr>
        <w:t xml:space="preserve">2) требования к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3) 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4. Состав и содержание необходимых для выполнения установленных Правительством Российской Федерации в соответствии с частью 3 настоящей статьи требований к защите персональных данных для каждого из уровней защищенности,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их полномочий.</w:t>
      </w:r>
    </w:p>
    <w:p>
      <w:pPr>
        <w:spacing w:after="120"/>
        <w:ind w:firstLine="709"/>
      </w:pPr>
      <w:r>
        <w:rPr>
          <w:sz w:val="24"/>
        </w:rPr>
        <w:t xml:space="preserve">5. Федеральные органы исполнительной власти, осуществляющие функции по выработке государственной политики и нормативно-правовому регулированию в установленной сфере деятельности, органы государственной власти субъектов Российской Федерации, Банк России, органы государственных внебюджетных фондов, иные государственные органы в пределах своих полномочий принимают нормативные правовые акты , в которых определяют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соответствующих видов деятельности, с учетом содержания персональных данных, характера и способов их обработки.</w:t>
      </w:r>
    </w:p>
    <w:p>
      <w:pPr>
        <w:spacing w:after="120"/>
        <w:ind w:firstLine="709"/>
      </w:pPr>
      <w:r>
        <w:rPr>
          <w:sz w:val="24"/>
        </w:rPr>
        <w:t xml:space="preserve">6. Наряду с угрозами безопасности персональных данных, определенных в нормативных правовых актах, принятых в соответствии с частью 5 настоящей статьи, ассоциации, союзы и иные объединения операторов своими решениями вправе определить дополнительные угрозы безопасности персональных данных, актуальные при обработке персональных данных в информационных системах персональных данных, эксплуатируемых при осуществлении определенных видов деятельности членами таких ассоциаций, союзов и иных объединений операторов, с учетом содержания персональных данных, характера и способов их обработки.</w:t>
      </w:r>
    </w:p>
    <w:p>
      <w:pPr>
        <w:spacing w:after="120"/>
        <w:ind w:firstLine="709"/>
      </w:pPr>
      <w:r>
        <w:rPr>
          <w:sz w:val="24"/>
        </w:rPr>
        <w:t xml:space="preserve">7. Проекты нормативных правовых актов, указанных в части 5 настоящей статьи, подлежат согласованию с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противодействия техническим разведкам и технической защиты информации. Проекты решений, указанных в части 6 настоящей статьи, подлежат согласованию с федеральным органом исполнительной власти, уполномоченным в области обеспечения безопасности, и федеральным органом исполнительной власти, уполномоченным в области противодействия техническим разведкам и технической защиты информации, в порядке , установленном Правительством Российской Федерации. Решение федерального органа исполнительной власти, уполномоченного в области обеспечения безопасности, и федерального органа исполнительной власти, уполномоченного в области противодействия техническим разведкам и технической защиты информации, об отказе в согласовании проектов решений, указанных в части 6 настоящей статьи, должно быть мотивированным.</w:t>
      </w:r>
    </w:p>
    <w:p>
      <w:pPr>
        <w:spacing w:after="120"/>
        <w:ind w:firstLine="709"/>
      </w:pPr>
      <w:r>
        <w:rPr>
          <w:sz w:val="24"/>
        </w:rPr>
        <w:t xml:space="preserve">8. Контроль и надзор за выполнением организационных и технических мер по обеспечению безопасности персональных данных, установленных в соответствии с настоящей статьей, при их обработке в государственных информационных системах персональных данных,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органом исполнительной власти, уполномоченным в области обеспечения безопасности, в пределах его полномочий. Указанные контроль и надзор также осуществляются федеральным органом исполнительной власти, уполномоченным в области противодействия техническим разведкам и технической защиты информации, в пределах его полномочий без права ознакомления с персональными данными, обрабатываемыми в информационных системах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8 в ред. Федерального закона от 08.08.2024 N 233-ФЗ)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власти, уполномоченный в области обеспечения безопасности, может быть наделен полномочиями по контролю за выполнением организационных и технических мер по обеспечению безопасности персональных данных, установленных в соответствии с настоящей статьей, при их обработке в информационных системах персональных данных, эксплуатируемых при осуществлении определенных видов деятельности и не являющихся государственными информационными системами персональных данных. Решением Правительства Российской Федерации с учетом значимости и содержания обрабатываемых персональных данных федеральный орган исполнительной власти, уполномоченный в области противодействия техническим разведкам и технической защиты информации, также может быть наделен указанными полномочиями без права ознакомления с персональными данными, обрабатываемыми в информационных системах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08.08.2024 N 233-ФЗ)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хранения, которые обеспечивают защиту этих данных от неправомерного или случайного доступа к ним, их уничтожения, изменения, блокирования, копирования, предоставления, распространения.</w:t>
      </w:r>
    </w:p>
    <w:p>
      <w:pPr>
        <w:spacing w:after="120"/>
        <w:ind w:firstLine="709"/>
      </w:pPr>
      <w:r>
        <w:rPr>
          <w:sz w:val="24"/>
        </w:rPr>
        <w:t xml:space="preserve">11. Для целей настоящей статьи под угрозами безопасности персональных данных понимается совокупность условий и факторов, создающих опасность несанкционированного, в том числе случайного, доступа к персональным данным, результатом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 при их обработке в информационной системе персональных данных. Под уровнем защищенности персональных данных понимается комплексный показатель, характеризующий требования,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12. Оператор обязан в порядке , определенном федеральным органом исполнительной власти, уполномоченным в области обеспечения безопасности, обеспечивать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его о компьютерных инцидентах, повлекших неправомерную передачу (предоставление, распространение, доступ)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13. Указанная в части 12 настоящей статьи информация (за исключением информации, составляющей государственную тайну) передается федеральным органом исполнительной власти, уполномоченным в области обеспечения безопасности, в уполномоченный орган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14. Порядок передачи информации в соответствии с частью 13 настоящей статьи устанавливается совместно федеральным органом исполнительной власти, уполномоченным в области обеспечения безопасности, и уполномоченным органом по защите прав субъектов персональных данных.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14.07.2022 N 266-ФЗ)</w:t>
      </w:r>
    </w:p>
    <w:p>
      <w:pPr>
        <w:spacing w:after="120"/>
        <w:ind w:firstLine="709"/>
      </w:pPr>
      <w:r>
        <w:rPr>
          <w:sz w:val="24"/>
        </w:rPr>
        <w:t xml:space="preserve">15. Оператор обязан обрабатывать персональные данные сотрудников органов федеральной службы безопасности, лиц, оказывающих или оказывавших им содействие на конфиденциальной основе, подлежащих государственной защите судей, должностных лиц правоохранительных и контролирующих органов, сотрудников органов внешней разведки Российской Федерации, лиц, оказывающих или оказывавших им содействие на конфиденциальной основе, объектов государственной охраны и членов их семей, сотрудников органов государственной охраны, лиц, оказывающих или оказывавших им содействие на конфиденциальной основе, подлежащих государственной защите потерпевших, свидетелей и иных участников уголовного судопроизводства, сотрудников органов внутренних дел, лиц, оказывающих или оказывавших им содействие на конфиденциальной основе, с учетом требований, предусмотренных соответственно Федеральным законом от 3 апреля 1995 года N 40-ФЗ "О федеральной службе безопасности", Федеральным законом от 20 апреля 1995 года N 45-ФЗ "О государственной защите судей, должностных лиц правоохранительных и контролирующих органов", Федеральным законом от 10 января 1996 года N 5-ФЗ "О внешней разведке", Федеральным законом от 27 мая 1996 года N 57-ФЗ "О государственной охране", Федеральным законом от 20 августа 2004 года N 119-ФЗ "О государственной защите потерпевших, свидетелей и иных участников уголовного судопроизводства", Федеральным законом от 7 февраля 2011 года N 3-ФЗ "О полиции".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28.02.2025 N 23-ФЗ)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персональных данных, ст. 19</dc:title>
  <dc:creator>АРБИТРАЖ! · arbi.ru</dc:creator>
  <cp:lastModifiedBy>АРБИТРАЖ!</cp:lastModifiedBy>
  <dcterms:created xsi:type="dcterms:W3CDTF">2026-10-22T23:59:29.870Z</dcterms:created>
</cp:coreProperties>
</file>