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Единый государственный реестр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изменить категорию или вид разрешенного использования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во внесении изменений в ЕГРН</w:t>
      </w:r>
    </w:p>
    <w:p>
      <w:pPr>
        <w:spacing w:after="120"/>
        <w:ind w:firstLine="709"/>
      </w:pPr>
      <w:r>
        <w:rPr>
          <w:sz w:val="24"/>
        </w:rPr>
        <w:t xml:space="preserve">1. В кадастр недвижимости вносятся основные и дополнительные сведения об объекте недвижимости.</w:t>
      </w:r>
    </w:p>
    <w:p>
      <w:pPr>
        <w:spacing w:after="120"/>
        <w:ind w:firstLine="709"/>
      </w:pPr>
      <w:r>
        <w:rPr>
          <w:sz w:val="24"/>
        </w:rPr>
        <w:t xml:space="preserve">2. К основным сведениям об объекте недвижимости относятся характеристики объекта недвижимости, позволяющие определить такой объект недвижимости в качестве индивидуально-определенной вещи, а также характеристики, которые определяются и изменяются в результате образования земельных участков, уточнения местоположения границ земельных участков, строительства и реконструкции зданий, сооружений, помещений и машино-мест, перепланировки помещений. В случаях, предусмотренных федеральным законом, основные сведения о сооружении могут изменяться в результате капитального ремонта сооружения. Данные сведения вносятся в кадастр недвижимости на основании документов, указанных в пунктах 7 , 7.2 - 7.4 части 2 статьи 14 настоящего Федерального закона,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315-ФЗ , от 30.04.2021 N 120-ФЗ , от 01.05.2022 N 124-ФЗ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дополнительным сведениям об объекте недвижимости относятся сведения, которые изменяются на основании решений (актов) органов государственной власти или органов местного самоуправления, сведения, которые содержатся в других государственных и муниципальных информационных ресурсах (за исключением сведений, указанных в части 2 настоящей статьи), сведения, которые в соответствии с частями 2 и 3 статьи 38 настоящего Федерального закона вносятся в уведомительном порядке, а также иные сведения, предусмотренные настоящим Федеральным законом. Дополнительные сведения об объекте недвижимости могут изменяться в порядке государственного кадастрового учета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518-ФЗ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кадастр недвижимости вносятся следующие основные сведения об объекте недвижимости:</w:t>
      </w:r>
    </w:p>
    <w:p>
      <w:pPr>
        <w:spacing w:after="120"/>
        <w:ind w:firstLine="709"/>
      </w:pPr>
      <w:r>
        <w:rPr>
          <w:sz w:val="24"/>
        </w:rPr>
        <w:t xml:space="preserve">1) вид объекта недвижимости (земельный участок, здание, сооружение, помещение, машино-место, объект незавершенного строительства, единый недвижимый комплекс, предприятие как имущественный комплекс или иной вид);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кадастровый номер объекта недвижимости и дата его присвоения;</w:t>
      </w:r>
    </w:p>
    <w:p>
      <w:pPr>
        <w:spacing w:after="120"/>
        <w:ind w:firstLine="709"/>
      </w:pPr>
      <w:r>
        <w:rPr>
          <w:sz w:val="24"/>
        </w:rPr>
        <w:t xml:space="preserve">3) описание местоположения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4) ранее присвоенный государственный учетный номер (кадастровый, инвентарный, условный номер или номер учетной записи в государственном лесном реестре), если такой номер был присвоен до присвоения в соответствии с Федеральным законом от 24 июля 2007 года N 221-ФЗ "О государственном кадастре недвижимости" кадастрового номера либо если условный номер был присвоен при государственной регистрации права (ограничения права) на объект недвижимости до дня вступления в силу настоящего Федерального закона, дата присвоения такого номера, сведения об организации или органе, которые присвоили такой номер в установленном законодательством Российской Федерации порядке;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кадастровый номер объекта недвижимости, из которого в результате раздела, выдела или иного соответствующего законодательству Российской Федерации действия с объектом недвижимости (далее - исходный объект недвижимости) образован новый объект недвижимости (далее - образованный объект недвижимости);</w:t>
      </w:r>
    </w:p>
    <w:p>
      <w:pPr>
        <w:spacing w:after="120"/>
        <w:ind w:firstLine="709"/>
      </w:pPr>
      <w:r>
        <w:rPr>
          <w:sz w:val="24"/>
        </w:rPr>
        <w:t xml:space="preserve">6) кадастровые номера помещений, машино-мест, расположенных в здании или сооружении, если объектом недвижимости является здание или сооружение;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сведения о прекращении существования объекта недвижимости и дата снятия с государственного кадастрового учета, если объект недвижимости прекратил существование;</w:t>
      </w:r>
    </w:p>
    <w:p>
      <w:pPr>
        <w:spacing w:after="120"/>
        <w:ind w:firstLine="709"/>
      </w:pPr>
      <w:r>
        <w:rPr>
          <w:sz w:val="24"/>
        </w:rPr>
        <w:t xml:space="preserve">8) кадастровые номера иных объектов недвижимости, в границах которых или в которых расположен объект недвижимости (кадастровый номер земельного участка, в границах которого расположены здание, сооружение или объект незавершенного строительства, если объектом недвижимости является здание, сооружение или объект незавершенного строительства, либо кадастровый номер здания или сооружения, в которых расположено помещение или машино-место, если объектом недвижимости является помещение или машино-место, либо кадастровый номер квартиры, в которой расположена комната, если объектом недвижимости является комната), а также кадастровый номер единого недвижимого комплекса либо предприятия как имущественного комплекса, если объект недвижимости входит в состав единого недвижимого комплекса либо если объект недвижимости и (или) право на него (в том числе право аренды) входят в состав предприятия как имущественного комплекса;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площадь, если объектом недвижимости является земельный участок, здание, помещение или машино-место;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основная характеристика объекта недвижимости (протяженность, глубина, глубина залегания, площадь, объем, высота, площадь застройки) и ее значение, если объектом недвижимости является сооружение;</w:t>
      </w:r>
    </w:p>
    <w:p>
      <w:pPr>
        <w:spacing w:after="120"/>
        <w:ind w:firstLine="709"/>
      </w:pPr>
      <w:r>
        <w:rPr>
          <w:sz w:val="24"/>
        </w:rPr>
        <w:t xml:space="preserve">11) степень готовности объекта незавершенного строительства в процентах;</w:t>
      </w:r>
    </w:p>
    <w:p>
      <w:pPr>
        <w:spacing w:after="120"/>
        <w:ind w:firstLine="709"/>
      </w:pPr>
      <w:r>
        <w:rPr>
          <w:sz w:val="24"/>
        </w:rPr>
        <w:t xml:space="preserve">12) основная характеристика объекта недвижимости (протяженность, глубина, глубина залегания, площадь, объем, высота, площадь застройки) и ее проектируемое значение, если объектом недвижимости является объект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13) проектируемое назначение здания, сооружения, строительство которых не завершено, если объектом недвижимости является объект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14) 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сооружения);</w:t>
      </w:r>
    </w:p>
    <w:p>
      <w:pPr>
        <w:spacing w:after="120"/>
        <w:ind w:firstLine="709"/>
      </w:pPr>
      <w:r>
        <w:rPr>
          <w:sz w:val="24"/>
        </w:rPr>
        <w:t xml:space="preserve">15) номер этажа здания или сооружения, на котором расположено помещение или машино-место;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утратил силу. - Федеральный закон от 30.04.2021 N 120-ФЗ;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материал наружных стен, если объектом недвижимости является здание;</w:t>
      </w:r>
    </w:p>
    <w:p>
      <w:pPr>
        <w:spacing w:after="120"/>
        <w:ind w:firstLine="709"/>
      </w:pPr>
      <w:r>
        <w:rPr>
          <w:sz w:val="24"/>
        </w:rPr>
        <w:t xml:space="preserve">18) год ввода в эксплуатацию здания или сооружения по завершении его строительства, если объектом недвижимости является здание или сооружение,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предусматривается;</w:t>
      </w:r>
    </w:p>
    <w:p>
      <w:pPr>
        <w:spacing w:after="120"/>
        <w:ind w:firstLine="709"/>
      </w:pPr>
      <w:r>
        <w:rPr>
          <w:sz w:val="24"/>
        </w:rPr>
        <w:t xml:space="preserve">(п. 18 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сведения о том, что помещение в соответствии с предусмотренными законодательством о градостроительной деятельности документами, в том числе с проектной документацией, предназначено для обслуживания всех остальных помещений и (или) машино-мест в здании, сооружении (далее - помещение вспомогательного использования) или такое помещение относится к общему имуществу в многоквартирном доме, если объектом недвижимости является помещение;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315-ФЗ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фамилия, имя и при наличии отчество каждого кадастрового инженера, выполнявшего кадастровые работы в отношении объекта недвижимости, уникальный реестровый номер в реестре саморегулируемой организации кадастровых инженеров и наименование данной организации, страховой номер индивидуального лицевого счета в системе обязательного пенсионного страхования каждого кадастрового инженера, выполнявшего кадастровые работы в отношении объекта недвижимости, номера и даты заключения договоров на выполнение кадастровых работ, дата завершения кадастровых работ;</w:t>
      </w:r>
    </w:p>
    <w:p>
      <w:pPr>
        <w:spacing w:after="120"/>
        <w:ind w:firstLine="709"/>
      </w:pPr>
      <w:r>
        <w:rPr>
          <w:sz w:val="24"/>
        </w:rPr>
        <w:t xml:space="preserve">(п. 20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кадастровые номера объектов недвижимости, входящих в состав единого недвижимого комплекса, если объектом недвижимости является единый недвижимый комплекс;</w:t>
      </w:r>
    </w:p>
    <w:p>
      <w:pPr>
        <w:spacing w:after="120"/>
        <w:ind w:firstLine="709"/>
      </w:pPr>
      <w:r>
        <w:rPr>
          <w:sz w:val="24"/>
        </w:rPr>
        <w:t xml:space="preserve">22) кадастровые номера объектов недвижимости, входящих в состав предприятия как имущественного комплекса, и (или) кадастровые номера объектов недвижимости, права на которые (в том числе право аренды) входят в состав предприятия как имущественного комплекса, если объектом недвижимости является предприятие как имущественный комплекс и в его состав входят объекты недвижимости и (или) права на них;</w:t>
      </w:r>
    </w:p>
    <w:p>
      <w:pPr>
        <w:spacing w:after="120"/>
        <w:ind w:firstLine="709"/>
      </w:pPr>
      <w:r>
        <w:rPr>
          <w:sz w:val="24"/>
        </w:rPr>
        <w:t xml:space="preserve">(п. 22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вид жилого помещения (комната, квартира), если объектом недвижимости является жилое помещение, расположенное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23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24) сведения о части объекта недвижимости, за исключением случая, если объектом недвижимости является объект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(п. 24 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25) кадастровый номер образованного объекта недвижимости - в отношении исходного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26) кадастровые номера расположенных в границах земельного участка объектов недвижимости, если объектом недвижимости является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27) номер кадастрового квартала, в котором находится объект недвижимости.</w:t>
      </w:r>
    </w:p>
    <w:p>
      <w:pPr>
        <w:spacing w:after="120"/>
        <w:ind w:firstLine="709"/>
      </w:pPr>
      <w:r>
        <w:rPr>
          <w:sz w:val="24"/>
        </w:rPr>
        <w:t xml:space="preserve">5. В кадастр недвижимости вносятся следующие дополнительные сведения об объекте недвижимого имущества:</w:t>
      </w:r>
    </w:p>
    <w:p>
      <w:pPr>
        <w:spacing w:after="120"/>
        <w:ind w:firstLine="709"/>
      </w:pPr>
      <w:r>
        <w:rPr>
          <w:sz w:val="24"/>
        </w:rPr>
        <w:t xml:space="preserve">1) сведения о кадастровой стоимости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2) сведения о лесах, водных объектах и об иных природных объектах, расположенных в границах земельного участка, если объектом недвижимости является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категория земель, к которой отнесен земельный участок, если объектом недвижимости является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4) вид или виды разрешенного использования земельного участка, здания, сооружения (за исключением вспомогательных видов разрешенного использования), помещения;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наследия, границах публичного сервитута, сельскохозяйственных угодий в составе земель сельскохозяйственного назначения, включая ограничения по использованию земельного участка, установленные для таких сельскохозяйственных угодий, зоны, территории или в связи с установлением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341-ФЗ , от 15.12.2025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сведения о том, что земельный участок расположен в границах особо охраняемой природной территории, Байкальской природной территории и ее экологических зон, лесопаркового зеленого пояса, охотничьих угодий, лесничеств;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538-ФЗ , от 18.03.2023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сведения о том, что земельный участок расположен в границах особой экономической зоны, территории опережающего развития, игорной зоны;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271-ФЗ , от 23.11.2024 N 392-ФЗ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Федерации, требования к сохранению, содержанию и использованию указанных объектов, требования к обеспечению доступа к таким объектам, наименование и реквизиты документа, на основании которого внесена запись об указанных требованиях или об отнесении объекта недвижимости к выявленным объектам культурного наследия, подлежащим государственной охране до принятия решения о включении его в единый государственный реестр объектов культурного наследия (памятников истории и культуры) народов Российской Федерации, либо об отказе включить их в данный реестр, с указанием требования к содержанию и использованию выявленного объекта культурного наследия, наименование и реквизиты документа, на основании которого внесена запись об указанных требованиях;</w:t>
      </w:r>
    </w:p>
    <w:p>
      <w:pPr>
        <w:spacing w:after="120"/>
        <w:ind w:firstLine="709"/>
      </w:pPr>
      <w:r>
        <w:rPr>
          <w:sz w:val="24"/>
        </w:rPr>
        <w:t xml:space="preserve">9) назначение здания (нежилое, многоквартирный дом, жилой дом, садовый дом, гараж), если объектом недвижимости является здание;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361-ФЗ , от 17.06.2019 N 150-ФЗ , от 05.04.2021 N 79-ФЗ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назначение помещения (жилое, нежилое), если объектом недвижимости является помещение;</w:t>
      </w:r>
    </w:p>
    <w:p>
      <w:pPr>
        <w:spacing w:after="120"/>
        <w:ind w:firstLine="709"/>
      </w:pPr>
      <w:r>
        <w:rPr>
          <w:sz w:val="24"/>
        </w:rPr>
        <w:t xml:space="preserve">11) наименование здания, сооружения, помещения, единого недвижимого комплекса, предприятия как имущественного комплекса при наличии такого наименования;</w:t>
      </w:r>
    </w:p>
    <w:p>
      <w:pPr>
        <w:spacing w:after="120"/>
        <w:ind w:firstLine="709"/>
      </w:pPr>
      <w:r>
        <w:rPr>
          <w:sz w:val="24"/>
        </w:rPr>
        <w:t xml:space="preserve">12) назначение сооружения, если объектом недвижимости является сооружение;</w:t>
      </w:r>
    </w:p>
    <w:p>
      <w:pPr>
        <w:spacing w:after="120"/>
        <w:ind w:firstLine="709"/>
      </w:pPr>
      <w:r>
        <w:rPr>
          <w:sz w:val="24"/>
        </w:rPr>
        <w:t xml:space="preserve">13) назначение единого недвижимого комплекса, если объектом недвижимости является единый недвижимый комплекс;</w:t>
      </w:r>
    </w:p>
    <w:p>
      <w:pPr>
        <w:spacing w:after="120"/>
        <w:ind w:firstLine="709"/>
      </w:pPr>
      <w:r>
        <w:rPr>
          <w:sz w:val="24"/>
        </w:rPr>
        <w:t xml:space="preserve">14) назначение предприятия как имущественного комплекса (основной вид деятельности, осуществляемый собственником с использованием данного предприятия, либо (при наличии) коммерческое обозначение, используемое собственником предприятия для индивидуализации предприятия), если объектом недвижимости является предприятие как имущественный комплекс;</w:t>
      </w:r>
    </w:p>
    <w:p>
      <w:pPr>
        <w:spacing w:after="120"/>
        <w:ind w:firstLine="709"/>
      </w:pPr>
      <w:r>
        <w:rPr>
          <w:sz w:val="24"/>
        </w:rPr>
        <w:t xml:space="preserve">15) сведения о результатах проведения федерального государственного земельного контроля (надзора);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сведения о том, что земельный участок расположен в границах территории, в отношении которой утвержден проект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сведения об отнесении жилого помещения к определенному виду жилых помещений специализированного жилищного фонда, к жилым помещениям наемного дома социального использования или наемного дома коммерческого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17.1) сведения о том, что жилое помещение расположено в многоквартирном доме, признанном аварийным и подлежащим сносу или реконструкции, или о признании жилого помещения, расположенного в многоквартирном доме, непригодным для проживания;</w:t>
      </w:r>
    </w:p>
    <w:p>
      <w:pPr>
        <w:spacing w:after="120"/>
        <w:ind w:firstLine="709"/>
      </w:pPr>
      <w:r>
        <w:rPr>
          <w:sz w:val="24"/>
        </w:rPr>
        <w:t xml:space="preserve">(п. 17.1 введен Федеральным законом от 26.05.2021 N 148-ФЗ)</w:t>
      </w:r>
    </w:p>
    <w:p>
      <w:pPr>
        <w:spacing w:after="120"/>
        <w:ind w:firstLine="709"/>
      </w:pPr>
      <w:r>
        <w:rPr>
          <w:sz w:val="24"/>
        </w:rPr>
        <w:t xml:space="preserve">18) сведения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использования, или сведения о решении собственника земельного участка, находящегося в частной собственности, о строительстве на таком земельном участке наемного дома социального использования или наемного дома коммерческого использования либо о договоре указанного собственника земельного участка с органом государственной власти, органом местного самоуправления или иным лицом, предоставившим указанному собственнику в соответствии с жилищным законодательством государственную, муниципальную и (или) иную поддержку для создания, эксплуатации наемного дома социального использования на таком земельном участке, если объектом недвижимости является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19) условный номер земельного участка, образованного в соответствии с утвержденным проектом межевания территории, 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территории, и реквизиты решения об утверждении этого проекта межевания территории или решения, которым предусматривается утверждение данной схемы;</w:t>
      </w:r>
    </w:p>
    <w:p>
      <w:pPr>
        <w:spacing w:after="120"/>
        <w:ind w:firstLine="709"/>
      </w:pPr>
      <w:r>
        <w:rPr>
          <w:sz w:val="24"/>
        </w:rPr>
        <w:t xml:space="preserve">20) сведения о наличии земельного спора о местоположении границ земельных участков в предусмотренном частью 5 статьи 43 настоящего Федерального закона случае;</w:t>
      </w:r>
    </w:p>
    <w:p>
      <w:pPr>
        <w:spacing w:after="120"/>
        <w:ind w:firstLine="709"/>
      </w:pPr>
      <w:r>
        <w:rPr>
          <w:sz w:val="24"/>
        </w:rPr>
        <w:t xml:space="preserve">21) сведения об адресе объекта недвижимости либо в случае, если объект недвижимости в соответствии с федеральным законом не является объектом адресации, сведения об ином месте нахождения объекта недвижимости, определенном в соответствии с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(п. 21 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сведения о том, что земельный участок или земельные участки образованы на основании решения об изъятии земельного участка и (или) расположенного на нем объекта недвижимости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23) сведения о том, что земельный участок образован из земель или земельного участка, государственная собственность на которые не разграничена, а также сведения об органе, на основании решения которого был образован данный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24) сведения об ограничении оборотоспособности земельного участка в соответствии со статьей 11 Федерального закона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(далее -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Федерации"), если такой земельный участок предоставлен в безвозмездное пользование в соответствии с указанным Федеральным законом . Орган регистрации прав вносит эти сведения в Единый государственный реестр недвижимости без дополнительного заявления одновременно с государственной регистрацией договора безвозмездного пользования земельным участком, заключенного в соответствии с указанным Федеральным законом . Эти сведения сохраняются при государственной регистрации возникновения, перехода прав на такой земельный участок, государственной регистрации сделок с таким земельным участком. Эти сведения исключаются из Единого государственного реестра недвижимости одновременно с государственной регистрацией прекращения права безвозмездного пользования таким земельным участком по основаниям, предусмотренным статьей 9 Федерального закона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29.07.2017 N 247-ФЗ; в ред. Федерального закона от 28.06.2021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25) сведения об указанных в документе, на основании которого в Единый государственный реестр недвижимости внесены сведения о ранее учтенном объекте недвижимости, вещных правах на данный объект недвижимости, а также о выявленном в порядке, предусмотренном статьей 69.1 настоящего Федерального закона, правообладателе данного объекта недвижимости в объеме, определенном в соответствии с частью 7 статьи 7 настоящего Федерального закона, и указанные права не были зарегистрированы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(п. 25 введен Федеральным законом от 30.12.2020 N 518-ФЗ; в ред. Федерального закона от 31.07.2023 N 397-ФЗ)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сведения о том, что земельный участок или земельные участки образованы путем перераспределения земель или земельного участка, находящихся в государственной или муниципальной собственности, и земельного участка, находящегося в частной собственности, на основании решения об утверждении схемы расположения земельного участка либо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(п. 26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27) сведения о решении об изъятии земельного участка и (или) расположенного на нем объекта недвижимости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(п. 27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28) сведения о расположении земельного участка и (или) расположенного на нем объекта недвижимости в границах территории, в отношении которой принято решение о резервировании земель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(п. 28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29) сведения о признании многоквартирного дома аварийным и подлежащим сносу или реконструкции или о признании жилого дома непригодным для проживания;</w:t>
      </w:r>
    </w:p>
    <w:p>
      <w:pPr>
        <w:spacing w:after="120"/>
        <w:ind w:firstLine="709"/>
      </w:pPr>
      <w:r>
        <w:rPr>
          <w:sz w:val="24"/>
        </w:rPr>
        <w:t xml:space="preserve">(п. 29 введен Федеральным законом от 26.05.2021 N 148-ФЗ)</w:t>
      </w:r>
    </w:p>
    <w:p>
      <w:pPr>
        <w:spacing w:after="120"/>
        <w:ind w:firstLine="709"/>
      </w:pPr>
      <w:r>
        <w:rPr>
          <w:sz w:val="24"/>
        </w:rPr>
        <w:t xml:space="preserve">30) сведения о том, что объект недвижимости относится к производственным объектам, указанным в пункте 1 статьи 56.1 Федерального закона от 10 января 2002 года N 7-ФЗ "Об охране окружающей среды", отчуждение которых возможно при наличии заключения о финансовой обеспеченности юридического лица, индивидуального предпринимателя или уведомления о сделке, предусмотренных законодательством в области охраны окружающей среды.</w:t>
      </w:r>
    </w:p>
    <w:p>
      <w:pPr>
        <w:spacing w:after="120"/>
        <w:ind w:firstLine="709"/>
      </w:pPr>
      <w:r>
        <w:rPr>
          <w:sz w:val="24"/>
        </w:rPr>
        <w:t xml:space="preserve">(п. 30 введен Федеральным законом от 30.12.2021 N 446-ФЗ)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8</dc:title>
  <dc:creator>АРБИТРАЖ! · arbi.ru</dc:creator>
  <cp:lastModifiedBy>АРБИТРАЖ!</cp:lastModifiedBy>
  <dcterms:created xsi:type="dcterms:W3CDTF">2026-10-22T06:41:41.476Z</dcterms:created>
</cp:coreProperties>
</file>