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 регистрации недвижимости, ст. 9</w:t>
      </w:r>
    </w:p>
    <w:p>
      <w:pPr>
        <w:spacing w:after="120"/>
        <w:ind w:firstLine="709"/>
      </w:pPr>
      <w:r>
        <w:rPr>
          <w:sz w:val="24"/>
        </w:rPr>
        <w:t xml:space="preserve">Акт: Федеральный закон «О государственной регистрации недвижимости» № 218-ФЗ</w:t>
      </w:r>
    </w:p>
    <w:p>
      <w:pPr>
        <w:spacing w:after="120"/>
        <w:ind w:firstLine="709"/>
      </w:pPr>
      <w:r>
        <w:rPr>
          <w:sz w:val="24"/>
        </w:rPr>
        <w:t xml:space="preserve">Источник: https://www.consultant.ru/document/cons_doc_LAW_182661/</w:t>
      </w:r>
    </w:p>
    <w:p>
      <w:pPr>
        <w:spacing w:after="120"/>
        <w:ind w:firstLine="709"/>
      </w:pPr>
      <w:r>
        <w:rPr>
          <w:sz w:val="24"/>
        </w:rPr>
        <w:t xml:space="preserve">Раздел: Глава 2. Единый государственный реестр недвижимости</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В реестр прав на недвижимость вносятся сведения о правах, об ограничениях прав и обременениях объектов недвижимости, о сделках с объектами недвижимости, если такие сделки подлежат государственной регистрации в соответствии с федеральным законом, а также дополнительные сведения, внесение которых в реестр прав на недвижимость не влечет за собой переход, прекращение, ограничения прав и обременение объектов недвижимости.</w:t>
      </w:r>
    </w:p>
    <w:p>
      <w:pPr>
        <w:spacing w:after="120"/>
        <w:ind w:firstLine="709"/>
      </w:pPr>
      <w:r>
        <w:rPr>
          <w:sz w:val="24"/>
        </w:rPr>
        <w:t xml:space="preserve">2. В реестр прав на недвижимость вносятся следующие сведения о правах, об ограничениях прав и обременениях объекта недвижимости, о сделках с ним:</w:t>
      </w:r>
    </w:p>
    <w:p>
      <w:pPr>
        <w:spacing w:after="120"/>
        <w:ind w:firstLine="709"/>
      </w:pPr>
      <w:r>
        <w:rPr>
          <w:sz w:val="24"/>
        </w:rPr>
        <w:t xml:space="preserve">1) вид вещного права, номер регистрации и дата государственной регистрации права;</w:t>
      </w:r>
    </w:p>
    <w:p>
      <w:pPr>
        <w:spacing w:after="120"/>
        <w:ind w:firstLine="709"/>
      </w:pPr>
      <w:r>
        <w:rPr>
          <w:sz w:val="24"/>
        </w:rPr>
        <w:t xml:space="preserve">2) сведения о лице, за которым зарегистрировано право на объект недвижимости, записи о предыдущих правообладателях, а также в отношении таких лиц, являющихся физическими лицами, - страховой номер индивидуального лицевого счета в системе обязательного пенсионного страхования, если такой номер присвоен в установленном порядке;</w:t>
      </w:r>
    </w:p>
    <w:p>
      <w:pPr>
        <w:spacing w:after="120"/>
        <w:ind w:firstLine="709"/>
      </w:pPr>
      <w:r>
        <w:rPr>
          <w:sz w:val="24"/>
        </w:rPr>
        <w:t xml:space="preserve">3) сведения об основании возникновения, изменения, перехода и прекращения права на объект недвижимости;</w:t>
      </w:r>
    </w:p>
    <w:p>
      <w:pPr>
        <w:spacing w:after="120"/>
        <w:ind w:firstLine="709"/>
      </w:pPr>
      <w:r>
        <w:rPr>
          <w:sz w:val="24"/>
        </w:rPr>
        <w:t xml:space="preserve">4) вид зарегистрированного ограничения права или обременения объекта недвижимости, номер регистрации и дата государственной регистрации таких ограничения или обременения;</w:t>
      </w:r>
    </w:p>
    <w:p>
      <w:pPr>
        <w:spacing w:after="120"/>
        <w:ind w:firstLine="709"/>
      </w:pPr>
      <w:r>
        <w:rPr>
          <w:sz w:val="24"/>
        </w:rPr>
        <w:t xml:space="preserve">5) сведения о лицах, в пользу которых установлены ограничения права или обременения объекта недвижимости, а также в отношении таких лиц, являющихся физическими лицами, - страховой номер индивидуального лицевого счета в системе обязательного пенсионного страхования, если такой номер присвоен в установленном порядке;</w:t>
      </w:r>
    </w:p>
    <w:p>
      <w:pPr>
        <w:spacing w:after="120"/>
        <w:ind w:firstLine="709"/>
      </w:pPr>
      <w:r>
        <w:rPr>
          <w:sz w:val="24"/>
        </w:rPr>
        <w:t xml:space="preserve">6) основания возникновения, изменения, прекращения ограничений права или обременений объекта недвижимости;</w:t>
      </w:r>
    </w:p>
    <w:p>
      <w:pPr>
        <w:spacing w:after="120"/>
        <w:ind w:firstLine="709"/>
      </w:pPr>
      <w:r>
        <w:rPr>
          <w:sz w:val="24"/>
        </w:rPr>
        <w:t xml:space="preserve">7) реквизиты, существенные условия сделки или сделок.</w:t>
      </w:r>
    </w:p>
    <w:p>
      <w:pPr>
        <w:spacing w:after="120"/>
        <w:ind w:firstLine="709"/>
      </w:pPr>
      <w:r>
        <w:rPr>
          <w:sz w:val="24"/>
        </w:rPr>
        <w:t xml:space="preserve">(в ред. Федерального закона от 03.07.2016 N 361-ФЗ)</w:t>
      </w:r>
    </w:p>
    <w:p>
      <w:pPr>
        <w:spacing w:after="120"/>
        <w:ind w:firstLine="709"/>
      </w:pPr>
      <w:r>
        <w:rPr>
          <w:sz w:val="24"/>
        </w:rPr>
        <w:t xml:space="preserve">(см. текст в предыдущей редакции )</w:t>
      </w:r>
    </w:p>
    <w:p>
      <w:pPr>
        <w:spacing w:after="120"/>
        <w:ind w:firstLine="709"/>
      </w:pPr>
      <w:r>
        <w:rPr>
          <w:sz w:val="24"/>
        </w:rPr>
        <w:t xml:space="preserve">3. В реестр прав на недвижимость вносятся следующие дополнительные сведения:</w:t>
      </w:r>
    </w:p>
    <w:p>
      <w:pPr>
        <w:spacing w:after="120"/>
        <w:ind w:firstLine="709"/>
      </w:pPr>
      <w:r>
        <w:rPr>
          <w:sz w:val="24"/>
        </w:rPr>
        <w:t xml:space="preserve">1) сведения о возражении в отношении зарегистрированного права на объект недвижимости лица, соответствующее право которого в Едином государственном реестре недвижимости было зарегистрировано ранее (далее - предшествующий правообладатель), о наличии судебного спора в отношении зарегистрированного права на объект недвижимости, о невозможности государственной регистрации права без личного участия правообладателя или его законного представителя, о невозможности государственной регистрации перехода, прекращения права собственности на земельный участок из земель сельскохозяйственного назначения и государственной регистрации ипотеки как обременения на такой земельный участок, за исключением перехода права в порядке универсального правопреемства, до устранения собственником такого земельного участка выявленного в рамках федерального государственного земельного контроля (надзора) нарушения обязательных требований или отмены выданного предписания об устранении выявленного нарушения обязательных требований по результатам рассмотрения жалобы на решение уполномоченного органа исполнительной власти по осуществлению федерального государственного земельного контроля (надзора), о признании правообладателя недееспособным, ограниченно дееспособным, о возможности представления заявления о государственной регистрации перехода, прекращения права собственности на объект недвижимости, принадлежащий физическому лицу, и прилагаемых к нему документов в форме электронных документов и (или) электронных образов документов, подписанных усиленной квалифицированной электронной подписью (далее - записи об отметках в реестре прав на недвижимость);</w:t>
      </w:r>
    </w:p>
    <w:p>
      <w:pPr>
        <w:spacing w:after="120"/>
        <w:ind w:firstLine="709"/>
      </w:pPr>
      <w:r>
        <w:rPr>
          <w:sz w:val="24"/>
        </w:rPr>
        <w:t xml:space="preserve">(в ред. Федеральных законов от 02.08.2019 N 286-ФЗ , от 05.12.2022 N 507-ФЗ )</w:t>
      </w:r>
    </w:p>
    <w:p>
      <w:pPr>
        <w:spacing w:after="120"/>
        <w:ind w:firstLine="709"/>
      </w:pPr>
      <w:r>
        <w:rPr>
          <w:sz w:val="24"/>
        </w:rPr>
        <w:t xml:space="preserve">(см. текст в предыдущей редакции )</w:t>
      </w:r>
    </w:p>
    <w:p>
      <w:pPr>
        <w:spacing w:after="120"/>
        <w:ind w:firstLine="709"/>
      </w:pPr>
      <w:r>
        <w:rPr>
          <w:sz w:val="24"/>
        </w:rPr>
        <w:t xml:space="preserve">2) сведения о поступлении заявлений для осуществления государственной регистрации прав, сделок с объектом недвижимости, а также о дате поступления таких заявлений;</w:t>
      </w:r>
    </w:p>
    <w:p>
      <w:pPr>
        <w:spacing w:after="120"/>
        <w:ind w:firstLine="709"/>
      </w:pPr>
      <w:r>
        <w:rPr>
          <w:sz w:val="24"/>
        </w:rPr>
        <w:t xml:space="preserve">3) сведения о проживающих в жилом помещении членах семьи собственника данного жилого помещения, находящихся под опекой или попечительством, либо о несовершеннолетних членах семьи собственника данного жилого помещения, оставшихся без попечения родителей;</w:t>
      </w:r>
    </w:p>
    <w:p>
      <w:pPr>
        <w:spacing w:after="120"/>
        <w:ind w:firstLine="709"/>
      </w:pPr>
      <w:r>
        <w:rPr>
          <w:sz w:val="24"/>
        </w:rPr>
        <w:t xml:space="preserve">4) сведения об осуществлении государственной регистрации сделки или государственной регистрации прав на основании сделки, совершенных без необходимого в силу закона согласия третьего лица, органа юридического лица или государственного органа либо органа местного самоуправления в случаях, если такие сделки в силу закона не являются ничтожными;</w:t>
      </w:r>
    </w:p>
    <w:p>
      <w:pPr>
        <w:spacing w:after="120"/>
        <w:ind w:firstLine="709"/>
      </w:pPr>
      <w:r>
        <w:rPr>
          <w:sz w:val="24"/>
        </w:rPr>
        <w:t xml:space="preserve">5) размер доли в праве общей долевой собственности на общее имущество, в том числе на земельный участок, собственников помещений в здании, если объектом недвижимости является помещение в здании, общее имущество в котором в соответствии с федеральным законом находится в общей долевой собственности собственников помещений в таком здании;</w:t>
      </w:r>
    </w:p>
    <w:p>
      <w:pPr>
        <w:spacing w:after="120"/>
        <w:ind w:firstLine="709"/>
      </w:pPr>
      <w:r>
        <w:rPr>
          <w:sz w:val="24"/>
        </w:rPr>
        <w:t xml:space="preserve">6) размер доли в праве общей долевой собственности на общее имущество собственников комнат в жилом помещении, если объектом недвижимости является комната;</w:t>
      </w:r>
    </w:p>
    <w:p>
      <w:pPr>
        <w:spacing w:after="120"/>
        <w:ind w:firstLine="709"/>
      </w:pPr>
      <w:r>
        <w:rPr>
          <w:sz w:val="24"/>
        </w:rPr>
        <w:t xml:space="preserve">7) адрес электронной почты и (или) почтовый адрес, по которым осуществляется связь с лицом, чье право на объект недвижимости зарегистрировано, а также лицом, в пользу которого зарегистрировано ограничение права или обременение объекта недвижимости;</w:t>
      </w:r>
    </w:p>
    <w:p>
      <w:pPr>
        <w:spacing w:after="120"/>
        <w:ind w:firstLine="709"/>
      </w:pPr>
      <w:r>
        <w:rPr>
          <w:sz w:val="24"/>
        </w:rPr>
        <w:t xml:space="preserve">8) утратил силу с 1 января 2023 года. - Федеральный закон от 30.04.2021 N 120-ФЗ;</w:t>
      </w:r>
    </w:p>
    <w:p>
      <w:pPr>
        <w:spacing w:after="120"/>
        <w:ind w:firstLine="709"/>
      </w:pPr>
      <w:r>
        <w:rPr>
          <w:sz w:val="24"/>
        </w:rPr>
        <w:t xml:space="preserve">(см. текст в предыдущей редакции )</w:t>
      </w:r>
    </w:p>
    <w:p>
      <w:pPr>
        <w:spacing w:after="120"/>
        <w:ind w:firstLine="709"/>
      </w:pPr>
      <w:r>
        <w:rPr>
          <w:sz w:val="24"/>
        </w:rPr>
        <w:t xml:space="preserve">8.1) утратил силу. - Федеральный закон от 29.07.2017 N 247-ФЗ;</w:t>
      </w:r>
    </w:p>
    <w:p>
      <w:pPr>
        <w:spacing w:after="120"/>
        <w:ind w:firstLine="709"/>
      </w:pPr>
      <w:r>
        <w:rPr>
          <w:sz w:val="24"/>
        </w:rPr>
        <w:t xml:space="preserve">(см. текст в предыдущей редакции )</w:t>
      </w:r>
    </w:p>
    <w:p>
      <w:pPr>
        <w:spacing w:after="120"/>
        <w:ind w:firstLine="709"/>
      </w:pPr>
      <w:r>
        <w:rPr>
          <w:sz w:val="24"/>
        </w:rPr>
        <w:t xml:space="preserve">8.2) утратил силу. - Федеральный закон от 29.07.2017 N 218-ФЗ;</w:t>
      </w:r>
    </w:p>
    <w:p>
      <w:pPr>
        <w:spacing w:after="120"/>
        <w:ind w:firstLine="709"/>
      </w:pPr>
      <w:r>
        <w:rPr>
          <w:sz w:val="24"/>
        </w:rPr>
        <w:t xml:space="preserve">(см. текст в предыдущей редакции )</w:t>
      </w:r>
    </w:p>
    <w:p>
      <w:pPr>
        <w:spacing w:after="120"/>
        <w:ind w:firstLine="709"/>
      </w:pPr>
      <w:r>
        <w:rPr>
          <w:sz w:val="24"/>
        </w:rPr>
        <w:t xml:space="preserve">8.3) сведения о невозможности передачи жилого помещения в залог, аренду, обременения его иными правами, а также о невозможности его отчуждения в случаях, предусмотренных Законом Российской Федерации от 15 апреля 1993 года N 4802-1 "О статусе столицы Российской Федерации";</w:t>
      </w:r>
    </w:p>
    <w:p>
      <w:pPr>
        <w:spacing w:after="120"/>
        <w:ind w:firstLine="709"/>
      </w:pPr>
      <w:r>
        <w:rPr>
          <w:sz w:val="24"/>
        </w:rPr>
        <w:t xml:space="preserve">(п. 8.3 введен Федеральным законом от 01.07.2017 N 141-ФЗ)</w:t>
      </w:r>
    </w:p>
    <w:p>
      <w:pPr>
        <w:spacing w:after="120"/>
        <w:ind w:firstLine="709"/>
      </w:pPr>
      <w:r>
        <w:rPr>
          <w:sz w:val="24"/>
        </w:rPr>
        <w:t xml:space="preserve">8.4) сведения о приостановлении на определенный срок осуществления застройщиком деятельности, связанной с привлечением денежных средств участников долевого строительства для строительства (создания) многоквартирных домов и (или) иных объектов недвижимости, в соответствии с частью 15 статьи 23 Федерального закона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pPr>
        <w:spacing w:after="120"/>
        <w:ind w:firstLine="709"/>
      </w:pPr>
      <w:r>
        <w:rPr>
          <w:sz w:val="24"/>
        </w:rPr>
        <w:t xml:space="preserve">(п. 8.4 введен Федеральным законом от 29.07.2017 N 218-ФЗ)</w:t>
      </w:r>
    </w:p>
    <w:p>
      <w:pPr>
        <w:spacing w:after="120"/>
        <w:ind w:firstLine="709"/>
      </w:pPr>
      <w:r>
        <w:rPr>
          <w:sz w:val="24"/>
        </w:rPr>
        <w:t xml:space="preserve">КонсультантПлюс: примечание.</w:t>
      </w:r>
    </w:p>
    <w:p>
      <w:pPr>
        <w:spacing w:after="120"/>
        <w:ind w:firstLine="709"/>
      </w:pPr>
      <w:r>
        <w:rPr>
          <w:sz w:val="24"/>
        </w:rPr>
        <w:t xml:space="preserve">П. 8.5 ч. 3 ст. 9 (в ред. ФЗ от 31.12.2017 N 486-ФЗ) применяется к отношениям, возникшим после 01.02.2018 . Стороны договоров, заключенных до 01.02.2018, вправе установить, что п. 8.5 ч. 3 ст. 9 применяется после указанной даты к правам и обязанностям, возникшим из таких договоров.</w:t>
      </w:r>
    </w:p>
    <w:p>
      <w:pPr>
        <w:spacing w:after="120"/>
        <w:ind w:firstLine="709"/>
      </w:pPr>
      <w:r>
        <w:rPr>
          <w:sz w:val="24"/>
        </w:rPr>
        <w:t xml:space="preserve">8.5) сведения об управляющем залогом и о договоре управления залогом, если такой договор заключен для управления ипотекой;</w:t>
      </w:r>
    </w:p>
    <w:p>
      <w:pPr>
        <w:spacing w:after="120"/>
        <w:ind w:firstLine="709"/>
      </w:pPr>
      <w:r>
        <w:rPr>
          <w:sz w:val="24"/>
        </w:rPr>
        <w:t xml:space="preserve">(п. 8.5 введен Федеральным законом от 31.12.2017 N 486-ФЗ)</w:t>
      </w:r>
    </w:p>
    <w:p>
      <w:pPr>
        <w:spacing w:after="120"/>
        <w:ind w:firstLine="709"/>
      </w:pPr>
      <w:r>
        <w:rPr>
          <w:sz w:val="24"/>
        </w:rPr>
        <w:t xml:space="preserve">8.6) сведения о членах семьи (бывших членах семьи) собственника приватизированного жилого помещения при условии, что в момент приватизации данного жилого помещения указанные лица имели равные права пользования этим помещением с лицом, его приватизировавшим;</w:t>
      </w:r>
    </w:p>
    <w:p>
      <w:pPr>
        <w:spacing w:after="120"/>
        <w:ind w:firstLine="709"/>
      </w:pPr>
      <w:r>
        <w:rPr>
          <w:sz w:val="24"/>
        </w:rPr>
        <w:t xml:space="preserve">(пп. 8.6 введен Федеральным законом от 26.12.2024 N 482-ФЗ)</w:t>
      </w:r>
    </w:p>
    <w:p>
      <w:pPr>
        <w:spacing w:after="120"/>
        <w:ind w:firstLine="709"/>
      </w:pPr>
      <w:r>
        <w:rPr>
          <w:sz w:val="24"/>
        </w:rPr>
        <w:t xml:space="preserve">8.7) сведения о членах семьи (бывших членах семьи) собственника жилого помещения, указанных в момент полной выплаты паевого взноса в качестве членов семьи члена жилищного или жилищно-строительного кооператива в ордере на жилое помещение, предоставленное на основании решения общего собрания членов жилищного или жилищно-строительного кооператива, либо в решении общего собрания членов жилищного или жилищно-строительного кооператива о предоставлении жилого помещения либо вселенных до указанного момента в жилое помещение в качестве членов семьи члена жилищного или жилищно-строительного кооператива на основании решения общего собрания членов жилищного или жилищно-строительного кооператива о вселении в жилое помещение либо решения суда;</w:t>
      </w:r>
    </w:p>
    <w:p>
      <w:pPr>
        <w:spacing w:after="120"/>
        <w:ind w:firstLine="709"/>
      </w:pPr>
      <w:r>
        <w:rPr>
          <w:sz w:val="24"/>
        </w:rPr>
        <w:t xml:space="preserve">(пп. 8.7 введен Федеральным законом от 26.12.2024 N 482-ФЗ)</w:t>
      </w:r>
    </w:p>
    <w:p>
      <w:pPr>
        <w:spacing w:after="120"/>
        <w:ind w:firstLine="709"/>
      </w:pPr>
      <w:r>
        <w:rPr>
          <w:sz w:val="24"/>
        </w:rPr>
        <w:t xml:space="preserve">9) иные сведения в случаях, предусмотренных федеральным законом.</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 регистрации недвижимости, ст. 9</dc:title>
  <dc:creator>АРБИТРАЖ! · arbi.ru</dc:creator>
  <cp:lastModifiedBy>АРБИТРАЖ!</cp:lastModifiedBy>
  <dcterms:created xsi:type="dcterms:W3CDTF">2026-10-22T20:17:49.063Z</dcterms:created>
</cp:coreProperties>
</file>