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регистрации права хозяйственного ведения, оперативного управления, постоянного (бессрочного) пользования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регистрации (приостановкой регистрации) права (доли в праве) собственности на недвижимость (кроме земли)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постановке недвижимости на кадастровый учет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признать незаконным отказ Росреестра зарегистрировать переход права собственности на недвижимость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осуществляются на основании заявления , за исключением установленных настоящим Федеральным законом случаев , и документов, поступивших в орган регистрации прав в установленном настоящим Федеральным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2. Основаниями для осуществления государственного кадастрового учета и (или) государственной регистрации прав являются:</w:t>
      </w:r>
    </w:p>
    <w:p>
      <w:pPr>
        <w:spacing w:after="120"/>
        <w:ind w:firstLine="709"/>
      </w:pPr>
      <w:r>
        <w:rPr>
          <w:sz w:val="24"/>
        </w:rPr>
        <w:t xml:space="preserve">1) акты, изданные органами государственной власти или органами местного самоуправления в рамках их компетенции и в порядке, который установлен законодательством, действовавшим в месте издания таких актов на момент их издания, и устанавливающие наличие, возникновение, переход, прекращение права или ограничение права и обременение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2) договоры и другие сделки в отношении недвижимого имущества, совершенные в соответствии с законодательством, действовавшим в месте расположения недвижимого имущества на момент совершения сделки;</w:t>
      </w:r>
    </w:p>
    <w:p>
      <w:pPr>
        <w:spacing w:after="120"/>
        <w:ind w:firstLine="709"/>
      </w:pPr>
      <w:r>
        <w:rPr>
          <w:sz w:val="24"/>
        </w:rPr>
        <w:t xml:space="preserve">3) акты (свидетельства) о приватизации жилых помещений, совершенные в соответствии с законодательством, действовавшим в месте осуществления приватизации на момент ее совершения;</w:t>
      </w:r>
    </w:p>
    <w:p>
      <w:pPr>
        <w:spacing w:after="120"/>
        <w:ind w:firstLine="709"/>
      </w:pPr>
      <w:r>
        <w:rPr>
          <w:sz w:val="24"/>
        </w:rPr>
        <w:t xml:space="preserve">4) свидетельства о праве на наследство;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5 ч. 2 ст. 14 см. Постановление КС РФ от 03.10.2023 N 46-П.</w:t>
      </w:r>
    </w:p>
    <w:p>
      <w:pPr>
        <w:spacing w:after="120"/>
        <w:ind w:firstLine="709"/>
      </w:pPr>
      <w:r>
        <w:rPr>
          <w:sz w:val="24"/>
        </w:rPr>
        <w:t xml:space="preserve">5) вступившие в законную силу судебные акты;</w:t>
      </w:r>
    </w:p>
    <w:p>
      <w:pPr>
        <w:spacing w:after="120"/>
        <w:ind w:firstLine="709"/>
      </w:pPr>
      <w:r>
        <w:rPr>
          <w:sz w:val="24"/>
        </w:rPr>
        <w:t xml:space="preserve">5.1) решения третейских судов, по которым выданы исполнительные листы в соответствии с вступившими в законную силу судебными актами судов общей юрисдикции или арбитражных судов, вместе с такими исполнительными листами;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6) акты (свидетельства) о правах на недвижимое имущество, выданные уполномоченными органами государственной власти в порядке, установленном законодательством, действовавшим в месте издания таких актов на момент их издания;</w:t>
      </w:r>
    </w:p>
    <w:p>
      <w:pPr>
        <w:spacing w:after="120"/>
        <w:ind w:firstLine="709"/>
      </w:pPr>
      <w:r>
        <w:rPr>
          <w:sz w:val="24"/>
        </w:rPr>
        <w:t xml:space="preserve">7) межевой план (при государственном кадастровом учете образуемых земельных участков, государственном кадастровом учете в связи с образованием части земельного участка (за исключением случая, предусмотренного частью 1 статьи 44 настоящего Федерального закона), государственном кадастровом учете в связи с изменением описания местоположения границ земельного участка и (или) его площади в случаях, предусмотренных частями 1 и 2 статьи 43 настоящего Федерального закона);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7.1 ч. 2 ст. 14 действует до 01.01.2035.</w:t>
      </w:r>
    </w:p>
    <w:p>
      <w:pPr>
        <w:spacing w:after="120"/>
        <w:ind w:firstLine="709"/>
      </w:pPr>
      <w:r>
        <w:rPr>
          <w:sz w:val="24"/>
        </w:rPr>
        <w:t xml:space="preserve">7.1) утвержденная схема размещения земельного участка на публичной кадастровой карте при осуществлении государственного кадастрового учета земельного участка, образуемого в целях его предоставления гражданину в безвозмездное пользование в соответствии с Федеральным законом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01.05.2016 N 119-ФЗ; в ред. Федеральных законов от 29.07.2017 N 247-ФЗ , от 28.06.2021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7.2) утвержденная карта-план территории, подготовленная в результате выполнения комплексных кадастровых работ (далее - карта-план территории);</w:t>
      </w:r>
    </w:p>
    <w:p>
      <w:pPr>
        <w:spacing w:after="120"/>
        <w:ind w:firstLine="709"/>
      </w:pPr>
      <w:r>
        <w:rPr>
          <w:sz w:val="24"/>
        </w:rPr>
        <w:t xml:space="preserve">(п. 7.2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7.3) технический план (при государственном кадастровом учете и государственной регистрации прав либо при государственном кадастровом учете в связи с созданием в результате строительства или изменением в результате реконструкции зданий, сооружений, изменением в результате капитального ремонта сооружений, если иное не установлено настоящим Федеральным законом; при государственном кадастровом учете и государственной регистрации прав в отношении объектов незавершенного строительства; при государственном кадастровом учете и государственной регистрации прав в отношении помещений или машино-мест в здании, сооружении; при государственном кадастровом учете помещений или машино-мест в здании, сооружении);</w:t>
      </w:r>
    </w:p>
    <w:p>
      <w:pPr>
        <w:spacing w:after="120"/>
        <w:ind w:firstLine="709"/>
      </w:pPr>
      <w:r>
        <w:rPr>
          <w:sz w:val="24"/>
        </w:rPr>
        <w:t xml:space="preserve">(п. 7.3 введен Федеральным законом от 30.04.2021 N 120-ФЗ; в ред. Федерального закона от 01.05.2022 N 124-ФЗ)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7.4) акт обследования (при государственном кадастровом учете и государственной регистрации прекращения прав либо при государственном кадастровом учете в связи с прекращением существования здания, сооружения, объекта незавершенного строительства, помещения или машино-места);</w:t>
      </w:r>
    </w:p>
    <w:p>
      <w:pPr>
        <w:spacing w:after="120"/>
        <w:ind w:firstLine="709"/>
      </w:pPr>
      <w:r>
        <w:rPr>
          <w:sz w:val="24"/>
        </w:rPr>
        <w:t xml:space="preserve">(п. 7.4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8) иные документы, предусмотренные федеральным законом, а также другие документы, которые подтверждают наличие, возникновение, переход, прекращение права или ограничение права и обременение объекта недвижимости в соответствии с законодательством, действовавшим в месте и на момент возникновения, прекращения, перехода прав, ограничения прав и обременений объектов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наступление обстоятельств, указанных в федеральном законе .</w:t>
      </w:r>
    </w:p>
    <w:p>
      <w:pPr>
        <w:spacing w:after="120"/>
        <w:ind w:firstLine="709"/>
      </w:pPr>
      <w:r>
        <w:rPr>
          <w:sz w:val="24"/>
        </w:rPr>
        <w:t xml:space="preserve">3. Государственный кадастровый учет и государственная регистрация прав осуществляются одновременно в связи с:</w:t>
      </w:r>
    </w:p>
    <w:p>
      <w:pPr>
        <w:spacing w:after="120"/>
        <w:ind w:firstLine="709"/>
      </w:pPr>
      <w:r>
        <w:rPr>
          <w:sz w:val="24"/>
        </w:rPr>
        <w:t xml:space="preserve">1) созданием объекта недвижимости, являющегося зданием или сооружением (за исключением многоквартирного дома или иного объекта недвижимости,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многоквартирного дома, созданного жилищно-строительным кооперативом, а также объекта недвижимости, созданного с привлечением средств нескольких лиц,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 не достигнуто соглашение о возникновении прав на созданные здание, сооружение или на все расположенные в таких здании, сооружении помещения, машино-места), на основании выписки из реестра разрешений на ввод объектов капитального строительства в эксплуатацию, представленной в порядке, предусмотренном статьей 19 настоящего Федерального закона, - в отношении таких здания, сооружения или расположенных в таких здании, сооружении помещений, машино-мест;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06.12.2021 N 408-ФЗ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созданием объекта недвижимости, для строительства, реконструкции которого не требуется получение разрешения на строительство и разрешения на ввод объекта капитального строительства в эксплуатацию;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06.12.2021 N 408-ФЗ)</w:t>
      </w:r>
    </w:p>
    <w:p>
      <w:pPr>
        <w:spacing w:after="120"/>
        <w:ind w:firstLine="709"/>
      </w:pPr>
      <w:r>
        <w:rPr>
          <w:sz w:val="24"/>
        </w:rPr>
        <w:t xml:space="preserve">1.2) созданием объекта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06.12.2021 N 408-ФЗ)</w:t>
      </w:r>
    </w:p>
    <w:p>
      <w:pPr>
        <w:spacing w:after="120"/>
        <w:ind w:firstLine="709"/>
      </w:pPr>
      <w:r>
        <w:rPr>
          <w:sz w:val="24"/>
        </w:rPr>
        <w:t xml:space="preserve">2) образованием объекта недвижимости, за исключением случаев, предусмотренных пунктами 8 - 10 , 12 части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прекращением существования объекта недвижимости, права на который зарегистрированы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4) образованием или прекращением существования части объекта недвижимости, на которую распространяются ограничения прав и обременения соответствующего объекта недвижимости, подлежащие в соответствии с федеральным законом государственной регистрации, за исключением случая, предусмотренного пунктом 11 части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Государственная регистрация прав без одновременного государственного кадастрового учета осуществляется при условии наличия в Едином государственном реестре недвижимости сведений об объекте недвижимого имущества, право на который регистрируется, в связи с:</w:t>
      </w:r>
    </w:p>
    <w:p>
      <w:pPr>
        <w:spacing w:after="120"/>
        <w:ind w:firstLine="709"/>
      </w:pPr>
      <w:r>
        <w:rPr>
          <w:sz w:val="24"/>
        </w:rPr>
        <w:t xml:space="preserve">1) возникновением права на созданный объект недвижимости или объект незавершенного строительства, если в отношении таких объектов недвижимости ранее был осуществлен государственный кадастровый учет;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06.12.2021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возникновением права на образованный земельный участок в случаях, указанных в пунктах 8 - 10 , 12 части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прекращением прав на объект недвижимости (за исключением прекращения прав в случаях, указанных в пункте 3 части 3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4) переходом права на объект недвижимости;</w:t>
      </w:r>
    </w:p>
    <w:p>
      <w:pPr>
        <w:spacing w:after="120"/>
        <w:ind w:firstLine="709"/>
      </w:pPr>
      <w:r>
        <w:rPr>
          <w:sz w:val="24"/>
        </w:rPr>
        <w:t xml:space="preserve">5) подтверждением прав на объект недвижимости, возникших до дня вступления в силу Федерального закона от 21 июля 1997 года N 122-ФЗ "О государственной регистрации прав на недвижимое имущество и сделок с ним";</w:t>
      </w:r>
    </w:p>
    <w:p>
      <w:pPr>
        <w:spacing w:after="120"/>
        <w:ind w:firstLine="709"/>
      </w:pPr>
      <w:r>
        <w:rPr>
          <w:sz w:val="24"/>
        </w:rPr>
        <w:t xml:space="preserve">6) подтверждением прав на объект недвижимости, возникших в силу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7) ограничением прав на объект недвижимости и обременением объекта недвижимости, а также прекращением таких ограничения и обременения.</w:t>
      </w:r>
    </w:p>
    <w:p>
      <w:pPr>
        <w:spacing w:after="120"/>
        <w:ind w:firstLine="709"/>
      </w:pPr>
      <w:r>
        <w:rPr>
          <w:sz w:val="24"/>
        </w:rPr>
        <w:t xml:space="preserve">5. Государственный кадастровый учет осуществляется без одновременной государственной регистрации прав исключительно в случаях, если он осуществляется:</w:t>
      </w:r>
    </w:p>
    <w:p>
      <w:pPr>
        <w:spacing w:after="120"/>
        <w:ind w:firstLine="709"/>
      </w:pPr>
      <w:r>
        <w:rPr>
          <w:sz w:val="24"/>
        </w:rPr>
        <w:t xml:space="preserve">1) на основании выписки из реестра разрешений на ввод объектов капитального строительства в эксплуатацию в связи с созданием многоквартирного дома или иного объекта недвижимости,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многоквартирного дома, созданного жилищно-строительным кооперативом, а также объекта недвижимости, созданного с привлечением средств нескольких лиц,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 не достигнуто соглашение о возникновении прав на созданные здание, сооружение или на все расположенные в таких здании, сооружении помещения, машино-места, - в отношении указанных многоквартирного дома или иного объекта недвижимости и (или) расположенных в них помещений, машино-мест;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06.12.2021 N 408-ФЗ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связи с прекращением существования объекта недвижимости, права на который не зарегистрированы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3) в связи с образованием, прекращением существования части объекта недвижимости, на которую распространяются ограничения прав и обременения соответствующего объекта недвижимости, если в соответствии с федеральным законом такие ограничения и обременения не подлежат государственной регистрации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4) в отношении всех помещений и машино-мест в здании, сооружении одновременно с осуществлением государственного кадастрового учета на это здание, сооружение либо в случае, если право собственности на это здание, сооружение уже зарегистрировано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315-ФЗ , от 03.07.2016 N 361-ФЗ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сентября 2022 года. - Федеральный закон от 06.12.2021 N 408-ФЗ;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 связи с изменением основных сведений об объекте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 отношении образуемых при выполнении комплексных кадастровых работ земельных участков, занятых площадями, улицами, проездами, набережными, скверами, бульварами, водными объектами, пляжами и другими объектами общего пользования,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(в том числе в случае признания местоположения границ или частей границ такого земельного участка спорным в установленном федеральным законом порядке) и которые после образования будут относиться к землям общего пользования, территориям общего пользования, а также земельных участков, занятых зданиями, сооружениями, объектами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8) в отношении земельных участков, образуемых на основании решения об изъятии земельного участка и (или) расположенного на нем объекта недвижимости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9) в отношении земельных участков, образуемых из земель или земельных участков, государственная собственность на которые не разграничена, за исключением земельных участков, в отношении которых непосредственно после образования возникают права или ограничения прав, обременения объекта недвижимости, подлежащие государственной регистрации;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в отношении земельного участка или земельных участков, образуемых путем перераспределения земель или земельного участка, находящихся в государственной или муниципальной собственности, и земельного участка, находящегося в частной собственности,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11) в отношении части земельного участка, находящегося в государственной или муниципальной собственности, которая образуется в целях установления применительно к ней сервитута;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12) в связи с выбором правообладателем земельного участка, здания или сооружения вида разрешенного использования такого объекта недвижимости в случае, если такой правообладатель в соответствии с законом вправе выбрать данный вид разрешенного использования земельного участка, здания или сооружения.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14</dc:title>
  <dc:creator>АРБИТРАЖ! · arbi.ru</dc:creator>
  <cp:lastModifiedBy>АРБИТРАЖ!</cp:lastModifiedBy>
  <dcterms:created xsi:type="dcterms:W3CDTF">2026-10-22T20:18:29.512Z</dcterms:created>
</cp:coreProperties>
</file>