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20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3. Государственный кадастровый учет недвижимого имущества и государственная регистрация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Информационное взаимодействие кадастрового инженера с органом регистрации прав может осуществляться в электронной форме через официальный сайт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электронный сервис "Личный кабинет кадастрового инженера") в порядке , установленном органом нормативно-правового регулирования, при этом обеспечиваются в том числе фиксация всех фактов информационного взаимодействия кадастрового инженера с органом регистрации прав, предварительная автоматизированная проверка кадастровым инженером межевых планов, технических планов, актов обследования, карт-планов территорий, карт (планов) объектов землеустройства, подготовленных кадастровым инженером. Перечень критериев, по которым осуществляется предварительная автоматизированная проверка, устанавливается федеральным органом исполнительной власти, указанным в части 1 статьи 3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Использование кадастровым инженером электронного сервиса "Личный кабинет кадастрового инженера" осуществляется без взимания платы, за исключением случаев использования указанного сервиса в целях, предусмотренных частью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Прошедшие предварительную автоматизированную проверку посредством использования электронного сервиса "Личный кабинет кадастрового инженера" межевой план, технический план, акт обследования, карта-план территории, карта (план) объекта землеустройства, подготовленные кадастровым инженером, могут быть помещены кадастровым инженером на временное хранение в электронное хранилище, ведение которого осуществляется федеральным государственным бюджетным учреждением, указанным в части 1 статьи 3.1 настоящего Федерального закона, с присвоением каждому документу идентифицирующего номера. Временное хранение указанных документов осуществляется за плату до представления в орган регистрации прав заявления о государственном кадастровом учете или заявления о государственном кадастровом учете и (или) государственной регистрации прав и прилагаемых к ним документов, в том числе межевого плана, технического плана, акта обследования, карты-плана территории, в установленном настоящим Федеральным законом порядке. Размер данной платы, порядок ее взимания и возврата устанавливаются органом нормативно-правового регулирования. Межевой план, технический план, акт обследования, карта-план территории, карта (план) объекта землеустройства из электронного хранилища могут быть получены в электронной форме бесплатно изготовившим такие документы кадастровым инженером посредством использования электронного сервиса "Личный кабинет кадастрового инженера" в установленном органом нормативно-правового регулирования порядке .</w:t>
      </w:r>
    </w:p>
    <w:p>
      <w:pPr>
        <w:spacing w:after="120"/>
        <w:ind w:firstLine="709"/>
      </w:pPr>
      <w:r>
        <w:rPr>
          <w:sz w:val="24"/>
        </w:rPr>
        <w:t xml:space="preserve">4. В случае, если межевой план, технический план, акт обследования, карта-план территории помещены на временное хранение в электронное хранилище, при представлении заявления о государственном кадастровом учете и (или) государственной регистрации прав и прилагаемых к нему документов заявитель вправе указать в заявлении идентифицирующий номер соответственно межевого плана, технического плана, акта обследования, карты-плана территории, временно хранящихся в электронном хранилище, не представляя при этом вместе с таким заявлением межевой план, технический план, акт обследования, карту-план территории.</w:t>
      </w:r>
    </w:p>
    <w:p>
      <w:pPr>
        <w:spacing w:after="120"/>
        <w:ind w:firstLine="709"/>
      </w:pPr>
      <w:r>
        <w:rPr>
          <w:sz w:val="24"/>
        </w:rPr>
        <w:t xml:space="preserve">5. Орган регистрации прав уведомляет кадастрового инженера посредством использования электронного сервиса "Личный кабинет кадастрового инженера" об осуществлении на основании подготовленных кадастровым инженером документов одного из следующих действий:</w:t>
      </w:r>
    </w:p>
    <w:p>
      <w:pPr>
        <w:spacing w:after="120"/>
        <w:ind w:firstLine="709"/>
      </w:pPr>
      <w:r>
        <w:rPr>
          <w:sz w:val="24"/>
        </w:rPr>
        <w:t xml:space="preserve">1) приостановление государственного кадастрового учета и государственной регистрации прав либо государственного кадастрового учета, если решение о таком приостановлении принято органом регистрации прав по результатам рассмотрения документов, подготовленных кадастровым инженером, в том числе в связи с созданием или реконструкцией объекта недвижимости, на основании выписки из реестра разрешений на ввод объектов капитального строительства в эксплуатацию, которая представлена органом государственной власти, органом местного самоуправления или уполномоченной организацией, осуществляющей государственное управление использованием атомной энергии и государственное управление при осуществлении деятельности, связанной с разработкой, изготовлением, утилизацией ядерного оружия и ядерных энергетических установок военного назначения, Государственной корпорацией по космической деятельности "Роскосмос" в порядке, предусмотренном статьей 19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выявление ошибки, указанной в части 3 статьи 61 настоящего Федерального закона, содержащейся в подготовленных кадастровым инженером межевом плане, техническом плане, акте обследования или карте-плане территории, воспроизведенной в Едином государственном реестре недвижимости.</w:t>
      </w:r>
    </w:p>
    <w:p>
      <w:pPr>
        <w:spacing w:after="120"/>
        <w:ind w:firstLine="709"/>
      </w:pPr>
      <w:r>
        <w:rPr>
          <w:sz w:val="24"/>
        </w:rPr>
        <w:t xml:space="preserve">6. Уведомление, предусмотренное частью 5 настоящей статьи, должно содержать в том числе дату и номер заявления о государственном кадастровом учете или заявления о государственном кадастровом учете и (или) государственной регистрации прав; фамилию, имя и при наличии отчество физического лица или наименование юридического лица, являвшихся заказчиком кадастровых работ; причины и срок приостановления государственного кадастрового учета и (или) государственной регистрации прав; наименование органа или организации, выдавших разрешение на ввод объекта капитального строительства в эксплуатацию, дату и номер записи в реестре разрешений на ввод объектов капитального строительства в эксплуатацию; дату подготовки межевого плана, акта обследования или технического плана, в том числе приложенного к выписке из реестра разрешений на ввод объектов капитального строительства в эксплуатацию.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В случае, предусмотренном пунктом 2 части 5 настоящей статьи, уведомление кадастрового инженера осуществляется путем направления ему органом регистрации прав решения о необходимости устранения ошибки, указанной в части 3 статьи 61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8. Посредством использования электронного сервиса "Личный кабинет кадастрового инженера" кадастровый инженер вправе направлять запросы о предоставлении сведений и информации, необходимых для выполнения им кадастровых работ, в государственные информационные системы, содержащие сведения, которые могут быть получены с использованием системы межведомственного электронного взаимодействия. Сведения, содержащиеся в Едином государственном реестре недвижимости, необходимые для выполнения кадастровым инженером кадастровых работ, предоставляются в порядке, установленном настоящим Федеральным законом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20</dc:title>
  <dc:creator>АРБИТРАЖ! · arbi.ru</dc:creator>
  <cp:lastModifiedBy>АРБИТРАЖ!</cp:lastModifiedBy>
  <dcterms:created xsi:type="dcterms:W3CDTF">2026-10-22T20:22:06.314Z</dcterms:created>
</cp:coreProperties>
</file>