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26</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26</w:t>
      </w:r>
    </w:p>
    <w:p>
      <w:pPr>
        <w:spacing w:after="120"/>
        <w:ind w:firstLine="709"/>
      </w:pPr>
      <w:r>
        <w:rPr>
          <w:sz w:val="24"/>
        </w:rPr>
        <w:t xml:space="preserve">Арбитражные споры:</w:t>
      </w:r>
    </w:p>
    <w:p>
      <w:pPr>
        <w:spacing w:after="120"/>
        <w:ind w:firstLine="709"/>
      </w:pPr>
      <w:r>
        <w:rPr>
          <w:sz w:val="24"/>
        </w:rPr>
        <w:t xml:space="preserve">- Заявитель не согласен с отказом во внесении изменений в ЕГРН</w:t>
      </w:r>
    </w:p>
    <w:p>
      <w:pPr>
        <w:spacing w:after="120"/>
        <w:ind w:firstLine="709"/>
      </w:pPr>
      <w:r>
        <w:rPr>
          <w:sz w:val="24"/>
        </w:rPr>
        <w:t xml:space="preserve">- Заявитель не согласен с отказом в снятии недвижимости (объекта, учтенного в качестве таковой) с кадастрового учета</w:t>
      </w:r>
    </w:p>
    <w:p>
      <w:pPr>
        <w:spacing w:after="120"/>
        <w:ind w:firstLine="709"/>
      </w:pPr>
      <w:r>
        <w:rPr>
          <w:sz w:val="24"/>
        </w:rPr>
        <w:t xml:space="preserve">- Арендатор хочет обязать орган регистрации недвижимости возобновить регистрацию договора аренды, заключенного на срок не менее года</w:t>
      </w:r>
    </w:p>
    <w:p>
      <w:pPr>
        <w:spacing w:after="120"/>
        <w:ind w:firstLine="709"/>
      </w:pPr>
      <w:r>
        <w:rPr>
          <w:sz w:val="24"/>
        </w:rPr>
        <w:t xml:space="preserve">Споры в суде общей юрисдикции:</w:t>
      </w:r>
    </w:p>
    <w:p>
      <w:pPr>
        <w:spacing w:after="120"/>
        <w:ind w:firstLine="709"/>
      </w:pPr>
      <w:r>
        <w:rPr>
          <w:sz w:val="24"/>
        </w:rPr>
        <w:t xml:space="preserve">- Административный истец не согласен с отказом в изменении основного вида разрешенного использования земельного участка</w:t>
      </w:r>
    </w:p>
    <w:p>
      <w:pPr>
        <w:spacing w:after="120"/>
        <w:ind w:firstLine="709"/>
      </w:pPr>
      <w:r>
        <w:rPr>
          <w:sz w:val="24"/>
        </w:rPr>
        <w:t xml:space="preserve">1. 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w:t>
      </w:r>
    </w:p>
    <w:p>
      <w:pPr>
        <w:spacing w:after="120"/>
        <w:ind w:firstLine="709"/>
      </w:pPr>
      <w:r>
        <w:rPr>
          <w:sz w:val="24"/>
        </w:rPr>
        <w:t xml:space="preserve">1) лицо, указанное в заявлении в качестве правообладателя, не имеет права на такой объект недвижимости и (или) не уполномочено распоряжаться правом на такой объект недвижимости;</w:t>
      </w:r>
    </w:p>
    <w:p>
      <w:pPr>
        <w:spacing w:after="120"/>
        <w:ind w:firstLine="709"/>
      </w:pPr>
      <w:r>
        <w:rPr>
          <w:sz w:val="24"/>
        </w:rPr>
        <w:t xml:space="preserve">2) с заявлением о государственном кадастровом учете и (или) государственной регистрации прав обратилось ненадлежащее лицо;</w:t>
      </w:r>
    </w:p>
    <w:p>
      <w:pPr>
        <w:spacing w:after="120"/>
        <w:ind w:firstLine="709"/>
      </w:pPr>
      <w:r>
        <w:rPr>
          <w:sz w:val="24"/>
        </w:rPr>
        <w:t xml:space="preserve">3) имеются противоречия между заявленными правами и уже зарегистрированными правами;</w:t>
      </w:r>
    </w:p>
    <w:p>
      <w:pPr>
        <w:spacing w:after="120"/>
        <w:ind w:firstLine="709"/>
      </w:pPr>
      <w:r>
        <w:rPr>
          <w:sz w:val="24"/>
        </w:rPr>
        <w:t xml:space="preserve">4) утратил силу. - Федеральный закон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5) не представлены документы, необходимые для осуществления государственного кадастрового учета и (или) государственной регистрации прав;</w:t>
      </w:r>
    </w:p>
    <w:p>
      <w:pPr>
        <w:spacing w:after="120"/>
        <w:ind w:firstLine="709"/>
      </w:pPr>
      <w:r>
        <w:rPr>
          <w:sz w:val="24"/>
        </w:rPr>
        <w:t xml:space="preserve">6) представленные (поступившие) документы являются подложными, что установлено судом, или информация о чем содержится в поступившем в орган регистрации прав от правоохранительного органа, судебного пристава-исполнителя, имеющих в производстве дела, связанные с объектом недвижимого имущества и (или) их правообладателем, органа, осуществляющего в установленном федеральным законом порядке оперативно-разыскную деятельность в соответствии с Федеральным законом от 12 августа 1995 года N 144-ФЗ "Об оперативно-розыскной деятельности", документе, или сведения, содержащиеся в них, недостоверны;</w:t>
      </w:r>
    </w:p>
    <w:p>
      <w:pPr>
        <w:spacing w:after="120"/>
        <w:ind w:firstLine="709"/>
      </w:pPr>
      <w:r>
        <w:rPr>
          <w:sz w:val="24"/>
        </w:rPr>
        <w:t xml:space="preserve">(п. 6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7) 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pPr>
        <w:spacing w:after="120"/>
        <w:ind w:firstLine="709"/>
      </w:pPr>
      <w:r>
        <w:rPr>
          <w:sz w:val="24"/>
        </w:rPr>
        <w:t xml:space="preserve">8) представленные документы подписаны (удостоверены) неправомочными лицами;</w:t>
      </w:r>
    </w:p>
    <w:p>
      <w:pPr>
        <w:spacing w:after="120"/>
        <w:ind w:firstLine="709"/>
      </w:pPr>
      <w:r>
        <w:rPr>
          <w:sz w:val="24"/>
        </w:rPr>
        <w:t xml:space="preserve">9) не представлены (не поступили) документы (сведения, содержащиеся в них), запрошенные органом регистрации прав по межведомственным запросам;</w:t>
      </w:r>
    </w:p>
    <w:p>
      <w:pPr>
        <w:spacing w:after="120"/>
        <w:ind w:firstLine="709"/>
      </w:pPr>
      <w:r>
        <w:rPr>
          <w:sz w:val="24"/>
        </w:rPr>
        <w:t xml:space="preserve">10) представлена (поступила) информация об отсутствии документов (сведений, содержащихся в них), запрошенных органом регистрации прав по межведомственным запросам;</w:t>
      </w:r>
    </w:p>
    <w:p>
      <w:pPr>
        <w:spacing w:after="120"/>
        <w:ind w:firstLine="709"/>
      </w:pPr>
      <w:r>
        <w:rPr>
          <w:sz w:val="24"/>
        </w:rPr>
        <w:t xml:space="preserve">11) ранее представлены документы на государственную регистрацию права иного лица на этот же объект недвижимости или сделки с ним, ограничения права либо обременения объекта недвижимости и по данным документам решение о государственной регистрации или об отказе в государственной регистрации не принято (за исключением случая, если государственная регистрация прав обоих заявителей может быть осуществлена одновременно (последовательно) и (или) независимо друг от друга, либо если документ, на основании которого ранее заявлена государственная регистрация права, признан судом недействительным, либо если судом признано недействительным (отсутствующим) право, заявление о государственной регистрации которого представлено ранее);</w:t>
      </w:r>
    </w:p>
    <w:p>
      <w:pPr>
        <w:spacing w:after="120"/>
        <w:ind w:firstLine="709"/>
      </w:pPr>
      <w:r>
        <w:rPr>
          <w:sz w:val="24"/>
        </w:rPr>
        <w:t xml:space="preserve">(п. 11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12) сделка, акт органа государственной власти или органа местного самоуправления, являющиеся основанием для государственной регистрации права, признаны недействительными в судебном порядке;</w:t>
      </w:r>
    </w:p>
    <w:p>
      <w:pPr>
        <w:spacing w:after="120"/>
        <w:ind w:firstLine="709"/>
      </w:pPr>
      <w:r>
        <w:rPr>
          <w:sz w:val="24"/>
        </w:rPr>
        <w:t xml:space="preserve">13) сделка, подлежащая государственной регистрации или являющаяся основанием для государственной регистрации права, ограничения права или обременения объекта недвижимости, является ничтожной;</w:t>
      </w:r>
    </w:p>
    <w:p>
      <w:pPr>
        <w:spacing w:after="120"/>
        <w:ind w:firstLine="709"/>
      </w:pPr>
      <w:r>
        <w:rPr>
          <w:sz w:val="24"/>
        </w:rPr>
        <w:t xml:space="preserve">14) представленные для государственной регистрации прав в силу закона документы не свидетельствуют о факте возникновения права в силу закона;</w:t>
      </w:r>
    </w:p>
    <w:p>
      <w:pPr>
        <w:spacing w:after="120"/>
        <w:ind w:firstLine="709"/>
      </w:pPr>
      <w:r>
        <w:rPr>
          <w:sz w:val="24"/>
        </w:rPr>
        <w:t xml:space="preserve">15) в представленных документах отсутствует подтверждение наличия в случаях, предусмотренных федеральным законом , согласия на совершение сделки, подлежащей государственной регистрации или являющейся основанием для государственной регистрации права, ограничения или обременения права, третьего лица, органа юридического лица, государственного органа или органа местного самоуправления, если из федерального закона следует, что такая сделка ничтожна;</w:t>
      </w:r>
    </w:p>
    <w:p>
      <w:pPr>
        <w:spacing w:after="120"/>
        <w:ind w:firstLine="709"/>
      </w:pPr>
      <w:r>
        <w:rPr>
          <w:sz w:val="24"/>
        </w:rPr>
        <w:t xml:space="preserve">16) утратил силу. - Федеральный закон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17) сделка, подлежащая государственной регистрации или являющаяся основанием для государственной регистрации прав, не содержит установленные федеральным законом или договором ограничения прав сторон такой сделки;</w:t>
      </w:r>
    </w:p>
    <w:p>
      <w:pPr>
        <w:spacing w:after="120"/>
        <w:ind w:firstLine="709"/>
      </w:pPr>
      <w:r>
        <w:rPr>
          <w:sz w:val="24"/>
        </w:rPr>
        <w:t xml:space="preserve">18) акт государственного органа или акт органа местного самоуправления, являющиеся основанием государственного кадастрового учета и (или) государственной регистрации прав, изданы вне пределов компетенции издавшего его органа и (или) подписавшего его лица;</w:t>
      </w:r>
    </w:p>
    <w:p>
      <w:pPr>
        <w:spacing w:after="120"/>
        <w:ind w:firstLine="709"/>
      </w:pPr>
      <w:r>
        <w:rPr>
          <w:sz w:val="24"/>
        </w:rPr>
        <w:t xml:space="preserve">19) объект, о государственном кадастровом учете и (или) государственной регистрации прав которого представлено заявление, не является объектом недвижимости, государственный кадастровый учет которого и (или) государственная регистрация прав на который осуществляются в соответствии с настоящим Федеральным законом;</w:t>
      </w:r>
    </w:p>
    <w:p>
      <w:pPr>
        <w:spacing w:after="120"/>
        <w:ind w:firstLine="709"/>
      </w:pPr>
      <w:r>
        <w:rPr>
          <w:sz w:val="24"/>
        </w:rPr>
        <w:t xml:space="preserve">19.1) содержащиеся в межевом плане, техническом плане или карте-плане территории результаты выполненных работ по определению координат характерных точек границ земельного участка, контура здания, сооружения или объекта незавершенного строительства на земельном участке не соответствуют требованиям к точности и методам определения таких координат, установленным в соответствии с законодательством Российской Федерации;</w:t>
      </w:r>
    </w:p>
    <w:p>
      <w:pPr>
        <w:spacing w:after="120"/>
        <w:ind w:firstLine="709"/>
      </w:pPr>
      <w:r>
        <w:rPr>
          <w:sz w:val="24"/>
        </w:rPr>
        <w:t xml:space="preserve">(п. 19.1 введен Федеральным законом от 11.06.2021 N 170-ФЗ)</w:t>
      </w:r>
    </w:p>
    <w:p>
      <w:pPr>
        <w:spacing w:after="120"/>
        <w:ind w:firstLine="709"/>
      </w:pPr>
      <w:r>
        <w:rPr>
          <w:sz w:val="24"/>
        </w:rPr>
        <w:t xml:space="preserve">19.2) при выполнении работ в целях подготовки межевого плана, технического плана или карты-плана территории не соблюдены требования, установленные в соответствии со статьей 5 Федерального закона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 к геодезическим работам и их результатам;</w:t>
      </w:r>
    </w:p>
    <w:p>
      <w:pPr>
        <w:spacing w:after="120"/>
        <w:ind w:firstLine="709"/>
      </w:pPr>
      <w:r>
        <w:rPr>
          <w:sz w:val="24"/>
        </w:rPr>
        <w:t xml:space="preserve">(п. 19.2 введен Федеральным законом от 11.06.2021 N 170-ФЗ)</w:t>
      </w:r>
    </w:p>
    <w:p>
      <w:pPr>
        <w:spacing w:after="120"/>
        <w:ind w:firstLine="709"/>
      </w:pPr>
      <w:r>
        <w:rPr>
          <w:sz w:val="24"/>
        </w:rPr>
        <w:t xml:space="preserve">20) 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другого земельного участка, сведения о котором содержатся в Едином государственном реестре недвижимости (за исключением случая, если другой земельный участок является преобразуемым объектом недвижимости, а также случаев, предусмотренных пунктом 20.1 настоящей части и частями 1 и 2 статьи 60.2 настоящего Федерального закона);</w:t>
      </w:r>
    </w:p>
    <w:p>
      <w:pPr>
        <w:spacing w:after="120"/>
        <w:ind w:firstLine="709"/>
      </w:pPr>
      <w:r>
        <w:rPr>
          <w:sz w:val="24"/>
        </w:rPr>
        <w:t xml:space="preserve">(в ред. Федерального закона от 29.07.2017 N 280-ФЗ)</w:t>
      </w:r>
    </w:p>
    <w:p>
      <w:pPr>
        <w:spacing w:after="120"/>
        <w:ind w:firstLine="709"/>
      </w:pPr>
      <w:r>
        <w:rPr>
          <w:sz w:val="24"/>
        </w:rPr>
        <w:t xml:space="preserve">(см. текст в предыдущей редакции )</w:t>
      </w:r>
    </w:p>
    <w:p>
      <w:pPr>
        <w:spacing w:after="120"/>
        <w:ind w:firstLine="709"/>
      </w:pPr>
      <w:r>
        <w:rPr>
          <w:sz w:val="24"/>
        </w:rPr>
        <w:t xml:space="preserve">20.1) границы лесного участка, о государственном кадастровом учете которого в связи с уточнением границ представлено заявление, пересекают границы других земельных участков, лесных участков, сведения о которых содержатся в Едином государственном реестре недвижимости (за исключением случаев пересечения границ других лесных участков, предназначенных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их неотъемлемых технологических частей, или случая, если другой лесной участок является преобразуемым объектом недвижимости);</w:t>
      </w:r>
    </w:p>
    <w:p>
      <w:pPr>
        <w:spacing w:after="120"/>
        <w:ind w:firstLine="709"/>
      </w:pPr>
      <w:r>
        <w:rPr>
          <w:sz w:val="24"/>
        </w:rPr>
        <w:t xml:space="preserve">(п. 20.1 введен Федеральным законом от 29.07.2017 N 280-ФЗ;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20.2) 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сельскохозяйственных угодий в составе земель сельскохозяйственного назначения, сведения о которых содержатся в Едином государственном реестре недвижимости, за исключением случаев, если описание местоположения границ сельскохозяйственных угодий в составе земель сельскохозяйственного назначения подлежит изменению в порядке, установленном статьей 60.4 настоящего Федерального закона, либо если указанный земельный участок относится к землям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w:t>
      </w:r>
    </w:p>
    <w:p>
      <w:pPr>
        <w:spacing w:after="120"/>
        <w:ind w:firstLine="709"/>
      </w:pPr>
      <w:r>
        <w:rPr>
          <w:sz w:val="24"/>
        </w:rPr>
        <w:t xml:space="preserve">(п. 20.2 введен Федеральным законом от 15.12.2025 N 478-ФЗ)</w:t>
      </w:r>
    </w:p>
    <w:p>
      <w:pPr>
        <w:spacing w:after="120"/>
        <w:ind w:firstLine="709"/>
      </w:pPr>
      <w:r>
        <w:rPr>
          <w:sz w:val="24"/>
        </w:rPr>
        <w:t xml:space="preserve">21) границы земельного участка, в том числе являющегося лесным участком, пересекают границы территориальных зон, лесничеств, за исключением случая, если выявлена воспроизведенная в Едином государственном реестре недвижимости ошибка в описании местоположения границ таких территориальных зон, лесничеств в документе, на основании которого внесены сведения в Единый государственный реестр недвижимости, или случая образования земельного участка, в том числе являющегося лесным участком,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для размещения водохранилищ, иных искусственных водных объектов и иных случаев, установленных федеральным законом, либо случаев, указанных в частях 1 и 2 статьи 60.2 настоящего Федерального закона;</w:t>
      </w:r>
    </w:p>
    <w:p>
      <w:pPr>
        <w:spacing w:after="120"/>
        <w:ind w:firstLine="709"/>
      </w:pPr>
      <w:r>
        <w:rPr>
          <w:sz w:val="24"/>
        </w:rPr>
        <w:t xml:space="preserve">(в ред. Федеральных законов от 03.07.2016 N 361-ФЗ , от 29.07.2017 N 280-ФЗ , от 27.12.2018 N 538-ФЗ , от 13.06.2023 N 248-ФЗ )</w:t>
      </w:r>
    </w:p>
    <w:p>
      <w:pPr>
        <w:spacing w:after="120"/>
        <w:ind w:firstLine="709"/>
      </w:pPr>
      <w:r>
        <w:rPr>
          <w:sz w:val="24"/>
        </w:rPr>
        <w:t xml:space="preserve">(см. текст в предыдущей редакции )</w:t>
      </w:r>
    </w:p>
    <w:p>
      <w:pPr>
        <w:spacing w:after="120"/>
        <w:ind w:firstLine="709"/>
      </w:pPr>
      <w:r>
        <w:rPr>
          <w:sz w:val="24"/>
        </w:rPr>
        <w:t xml:space="preserve">21.1)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pPr>
        <w:spacing w:after="120"/>
        <w:ind w:firstLine="709"/>
      </w:pPr>
      <w:r>
        <w:rPr>
          <w:sz w:val="24"/>
        </w:rPr>
        <w:t xml:space="preserve">(п. 21.1 введен Федеральным законом от 26.12.2024 N 487-ФЗ)</w:t>
      </w:r>
    </w:p>
    <w:p>
      <w:pPr>
        <w:spacing w:after="120"/>
        <w:ind w:firstLine="709"/>
      </w:pPr>
      <w:r>
        <w:rPr>
          <w:sz w:val="24"/>
        </w:rPr>
        <w:t xml:space="preserve">21.2)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pPr>
        <w:spacing w:after="120"/>
        <w:ind w:firstLine="709"/>
      </w:pPr>
      <w:r>
        <w:rPr>
          <w:sz w:val="24"/>
        </w:rPr>
        <w:t xml:space="preserve">(п. 21.2 введен Федеральным законом от 26.12.2024 N 487-ФЗ)</w:t>
      </w:r>
    </w:p>
    <w:p>
      <w:pPr>
        <w:spacing w:after="120"/>
        <w:ind w:firstLine="709"/>
      </w:pPr>
      <w:r>
        <w:rPr>
          <w:sz w:val="24"/>
        </w:rPr>
        <w:t xml:space="preserve">КонсультантПлюс: примечание.</w:t>
      </w:r>
    </w:p>
    <w:p>
      <w:pPr>
        <w:spacing w:after="120"/>
        <w:ind w:firstLine="709"/>
      </w:pPr>
      <w:r>
        <w:rPr>
          <w:sz w:val="24"/>
        </w:rPr>
        <w:t xml:space="preserve">Положения п. 22 ч. 1 применяются с учетом особенностей, предусмотренных ст. 40 данного документа.</w:t>
      </w:r>
    </w:p>
    <w:p>
      <w:pPr>
        <w:spacing w:after="120"/>
        <w:ind w:firstLine="709"/>
      </w:pPr>
      <w:r>
        <w:rPr>
          <w:sz w:val="24"/>
        </w:rPr>
        <w:t xml:space="preserve">22) назначение или разрешенное использование созданного (создаваемого) объекта недвижимости не соответствует виду разрешенного использования земельного участка, на котором он создан (создается), за исключением случаев, если в соответствии с законом размещение такого объекта на данном земельном участке допускается независимо от вида его разрешенного использования;</w:t>
      </w:r>
    </w:p>
    <w:p>
      <w:pPr>
        <w:spacing w:after="120"/>
        <w:ind w:firstLine="709"/>
      </w:pPr>
      <w:r>
        <w:rPr>
          <w:sz w:val="24"/>
        </w:rPr>
        <w:t xml:space="preserve">(п. 22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23) земельный участок, на котором создан (создается) объект недвижимости, предоставлен, передан собственником для целей, не предусматривающих возможность строительства (размещения) такого объекта;</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24) в порядке, установленном Федеральным законом от 24 июля 2002 года N 101-ФЗ "Об обороте земель сельскохозяйственного назначения", в орган регистрации прав поступили возражения относительно размера и местоположения границ земельного участка, выделяемого в счет доли или долей в праве общей собственности на земельный участок из земель сельскохозяйственного назначения, и в составе документов, представленных для осуществления государственного кадастрового учета и (или) государственной регистрации права, отсутствуют документы, подтверждающие снятие указанных возражений;</w:t>
      </w:r>
    </w:p>
    <w:p>
      <w:pPr>
        <w:spacing w:after="120"/>
        <w:ind w:firstLine="709"/>
      </w:pPr>
      <w:r>
        <w:rPr>
          <w:sz w:val="24"/>
        </w:rPr>
        <w:t xml:space="preserve">25) при установлении границ земельного участка нарушен установленный федеральным законом порядок согласования местоположения границ земельных участков или местоположение указанных границ в соответствии с федеральным законом не считается согласованным, за исключением случаев признания указанных границ установленными в порядке разрешения земельного спора или признания при выполнении комплексных кадастровых работ местоположения границ земельного участка спорным;</w:t>
      </w:r>
    </w:p>
    <w:p>
      <w:pPr>
        <w:spacing w:after="120"/>
        <w:ind w:firstLine="709"/>
      </w:pPr>
      <w:r>
        <w:rPr>
          <w:sz w:val="24"/>
        </w:rPr>
        <w:t xml:space="preserve">26) доступ (проход или проезд от земельных участков общего пользования) к земельному участку, в отношении которого представлено заявление и необходимые для государственного кадастрового учета и (или) государственной регистрации прав документы, или к иным земельным участкам не будет обеспечен, в том числе путем установления сервитута (в случае осуществления государственного кадастрового учета);</w:t>
      </w:r>
    </w:p>
    <w:p>
      <w:pPr>
        <w:spacing w:after="120"/>
        <w:ind w:firstLine="709"/>
      </w:pPr>
      <w:r>
        <w:rPr>
          <w:sz w:val="24"/>
        </w:rPr>
        <w:t xml:space="preserve">(п. 26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27) 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населенного пункта, за исключением случая, предусмотренного частью 2.4 статьи 43 настоящего Федерального закона, если выявлена воспроизведенная в Едином государственном реестре недвижимости ошибка в описании местоположения границ такого населенного пункта в документе, на основании которого соответствующие сведения были внесены в Единый государственный реестр недвижимости;</w:t>
      </w:r>
    </w:p>
    <w:p>
      <w:pPr>
        <w:spacing w:after="120"/>
        <w:ind w:firstLine="709"/>
      </w:pPr>
      <w:r>
        <w:rPr>
          <w:sz w:val="24"/>
        </w:rPr>
        <w:t xml:space="preserve">(в ред. Федеральных законов от 13.06.2023 N 248-ФЗ , от 04.08.2023 N 438-ФЗ )</w:t>
      </w:r>
    </w:p>
    <w:p>
      <w:pPr>
        <w:spacing w:after="120"/>
        <w:ind w:firstLine="709"/>
      </w:pPr>
      <w:r>
        <w:rPr>
          <w:sz w:val="24"/>
        </w:rPr>
        <w:t xml:space="preserve">(см. текст в предыдущей редакции )</w:t>
      </w:r>
    </w:p>
    <w:p>
      <w:pPr>
        <w:spacing w:after="120"/>
        <w:ind w:firstLine="709"/>
      </w:pPr>
      <w:r>
        <w:rPr>
          <w:sz w:val="24"/>
        </w:rPr>
        <w:t xml:space="preserve">28) 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образуемым земельным участкам, в том числе к предельным (минимальным или максимальным) размерам земельных участков, за исключением случаев, предусмотренных законом;</w:t>
      </w:r>
    </w:p>
    <w:p>
      <w:pPr>
        <w:spacing w:after="120"/>
        <w:ind w:firstLine="709"/>
      </w:pPr>
      <w:r>
        <w:rPr>
          <w:sz w:val="24"/>
        </w:rPr>
        <w:t xml:space="preserve">(в ред. Федеральных законов от 30.12.2021 N 478-ФЗ , от 30.01.2026 N 12-ФЗ )</w:t>
      </w:r>
    </w:p>
    <w:p>
      <w:pPr>
        <w:spacing w:after="120"/>
        <w:ind w:firstLine="709"/>
      </w:pPr>
      <w:r>
        <w:rPr>
          <w:sz w:val="24"/>
        </w:rPr>
        <w:t xml:space="preserve">(см. текст в предыдущей редакции )</w:t>
      </w:r>
    </w:p>
    <w:p>
      <w:pPr>
        <w:spacing w:after="120"/>
        <w:ind w:firstLine="709"/>
      </w:pPr>
      <w:r>
        <w:rPr>
          <w:sz w:val="24"/>
        </w:rPr>
        <w:t xml:space="preserve">29) земельный участок образован из земельных участков, относящихся к различным категориям земель, за исключением установленных федеральным законом случаев;</w:t>
      </w:r>
    </w:p>
    <w:p>
      <w:pPr>
        <w:spacing w:after="120"/>
        <w:ind w:firstLine="709"/>
      </w:pPr>
      <w:r>
        <w:rPr>
          <w:sz w:val="24"/>
        </w:rPr>
        <w:t xml:space="preserve">30) площадь земельного участка, выделяемого в счет доли или долей в праве общей собственности на земельный участок из земель сельскохозяйственного назначения, отличается от площади такого земельного участка, указанной в соответствующем утвержденном проекте межевания земельного участка или земельных участков, более чем на десять процентов;</w:t>
      </w:r>
    </w:p>
    <w:p>
      <w:pPr>
        <w:spacing w:after="120"/>
        <w:ind w:firstLine="709"/>
      </w:pPr>
      <w:r>
        <w:rPr>
          <w:sz w:val="24"/>
        </w:rPr>
        <w:t xml:space="preserve">31) изменение площади земельного участка и (или) изменение описания местоположения его границ не обусловлены образованием земельного участка или уточнением его границ;</w:t>
      </w:r>
    </w:p>
    <w:p>
      <w:pPr>
        <w:spacing w:after="120"/>
        <w:ind w:firstLine="709"/>
      </w:pPr>
      <w:r>
        <w:rPr>
          <w:sz w:val="24"/>
        </w:rPr>
        <w:t xml:space="preserve">32) в результате осуществления государственного кадастрового учета в связи с уточнением сведений о местоположении границ земельного участка и (или) его площади, в том числе на основании карты-плана территории, площадь, определенная с учетом установленных в соответствии с федеральным законом требований, будет больше площади, сведения о которой относительно этого земельного участка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таком уточнении границ была допущена ошибка, указанная в части 3 статьи 61 настоящего Федерального закона), на величину более чем предельный минимальный размер земельного участка, установленный в соответствии с земельным законодательством , или, если такой размер не установлен, на величину более чем десять процентов площади, сведения о которой относительно этого земельного участка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таком уточнении границ была допущена ошибка, указанная в части 3 статьи 61 настоящего Федерального закона);</w:t>
      </w:r>
    </w:p>
    <w:p>
      <w:pPr>
        <w:spacing w:after="120"/>
        <w:ind w:firstLine="709"/>
      </w:pPr>
      <w:r>
        <w:rPr>
          <w:sz w:val="24"/>
        </w:rPr>
        <w:t xml:space="preserve">(п. 32 в ред. Федерального закона от 17.06.2019 N 150-ФЗ)</w:t>
      </w:r>
    </w:p>
    <w:p>
      <w:pPr>
        <w:spacing w:after="120"/>
        <w:ind w:firstLine="709"/>
      </w:pPr>
      <w:r>
        <w:rPr>
          <w:sz w:val="24"/>
        </w:rPr>
        <w:t xml:space="preserve">(см. текст в предыдущей редакции )</w:t>
      </w:r>
    </w:p>
    <w:p>
      <w:pPr>
        <w:spacing w:after="120"/>
        <w:ind w:firstLine="709"/>
      </w:pPr>
      <w:r>
        <w:rPr>
          <w:sz w:val="24"/>
        </w:rPr>
        <w:t xml:space="preserve">32.1) в результате государственного кадастрового учета в связи с уточнением сведений о местоположении границ и площади земельного участка на основании карты-плана территории такая площадь, определенная с учетом установленных в соответствии с федеральным законом требований, будет меньше площади, сведения о которой относительно этого земельного участка содержатся в Едином государственном реестре недвижимости, более чем на десять процентов, за исключением случая, предусмотренного частью 5 статьи 42.8 Федерального закона от 24 июля 2007 года N 221-ФЗ "О кадастровой деятельности";</w:t>
      </w:r>
    </w:p>
    <w:p>
      <w:pPr>
        <w:spacing w:after="120"/>
        <w:ind w:firstLine="709"/>
      </w:pPr>
      <w:r>
        <w:rPr>
          <w:sz w:val="24"/>
        </w:rPr>
        <w:t xml:space="preserve">(п. 32.1 введен Федеральным законом от 17.06.2019 N 150-ФЗ)</w:t>
      </w:r>
    </w:p>
    <w:p>
      <w:pPr>
        <w:spacing w:after="120"/>
        <w:ind w:firstLine="709"/>
      </w:pPr>
      <w:r>
        <w:rPr>
          <w:sz w:val="24"/>
        </w:rPr>
        <w:t xml:space="preserve">33) утратил силу. - Федеральный закон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33.1) в заявлении правообладателя земельного участка, здания, сооружения о государственном кадастровом учете в связи с выбором таким правообладателем вида разрешенного использования данного объекта недвижимости указан вид разрешенного использования, не предусмотренный перечнем установленных применительно к соответствующей территории видов разрешенного использования объектов недвижимости, либо таким правообладателем не получено предусмотренное законом разрешение на условно разрешенный вид использования или согласие в письменной форме на использование земельного участка, здания, сооружения в соответствии с выбранным видом разрешенного использования, либо в соответствии с законом такой правообладатель не вправе использовать земельный участок в соответствии с видом разрешенного использования, указанным в заявлении;</w:t>
      </w:r>
    </w:p>
    <w:p>
      <w:pPr>
        <w:spacing w:after="120"/>
        <w:ind w:firstLine="709"/>
      </w:pPr>
      <w:r>
        <w:rPr>
          <w:sz w:val="24"/>
        </w:rPr>
        <w:t xml:space="preserve">(п. 33.1 введен Федеральным законом от 30.04.2021 N 120-ФЗ)</w:t>
      </w:r>
    </w:p>
    <w:p>
      <w:pPr>
        <w:spacing w:after="120"/>
        <w:ind w:firstLine="709"/>
      </w:pPr>
      <w:r>
        <w:rPr>
          <w:sz w:val="24"/>
        </w:rPr>
        <w:t xml:space="preserve">34) жилое помещение не изолировано и не обособлено или нежилое помещение не обособлено от других помещений в здании или сооружении;</w:t>
      </w:r>
    </w:p>
    <w:p>
      <w:pPr>
        <w:spacing w:after="120"/>
        <w:ind w:firstLine="709"/>
      </w:pPr>
      <w:r>
        <w:rPr>
          <w:sz w:val="24"/>
        </w:rPr>
        <w:t xml:space="preserve">(п. 34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35) объект недвижимости, о государственном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pPr>
        <w:spacing w:after="120"/>
        <w:ind w:firstLine="709"/>
      </w:pPr>
      <w:r>
        <w:rPr>
          <w:sz w:val="24"/>
        </w:rPr>
        <w:t xml:space="preserve">36) существует судебный спор в отношении прав на недвижимое имущество, являющееся предметом ипотеки, или в отношении обращения взыскания на такое имущество (для случая осуществления государственной регистрации ипотеки);</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37) в орган регистрации прав поступил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законодательством Российской Федерации, за исключением случаев, установленных федеральными законами ;</w:t>
      </w:r>
    </w:p>
    <w:p>
      <w:pPr>
        <w:spacing w:after="120"/>
        <w:ind w:firstLine="709"/>
      </w:pPr>
      <w:r>
        <w:rPr>
          <w:sz w:val="24"/>
        </w:rPr>
        <w:t xml:space="preserve">(в ред. Федерального закона от 01.07.2021 N 273-ФЗ)</w:t>
      </w:r>
    </w:p>
    <w:p>
      <w:pPr>
        <w:spacing w:after="120"/>
        <w:ind w:firstLine="709"/>
      </w:pPr>
      <w:r>
        <w:rPr>
          <w:sz w:val="24"/>
        </w:rPr>
        <w:t xml:space="preserve">(см. текст в предыдущей редакции )</w:t>
      </w:r>
    </w:p>
    <w:p>
      <w:pPr>
        <w:spacing w:after="120"/>
        <w:ind w:firstLine="709"/>
      </w:pPr>
      <w:r>
        <w:rPr>
          <w:sz w:val="24"/>
        </w:rPr>
        <w:t xml:space="preserve">37.1) в орган регистрации прав поступило уведомление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включении лица в перечень организаций и физических лиц, в отношении которых имеются сведения об их причастности к экстремистской деятельности или терроризму, или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либо решение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либо судебный акт о приостановлении операций с имуществом, принятый на основании части четвертой статьи 8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spacing w:after="120"/>
        <w:ind w:firstLine="709"/>
      </w:pPr>
      <w:r>
        <w:rPr>
          <w:sz w:val="24"/>
        </w:rPr>
        <w:t xml:space="preserve">(п. 37.1 введен Федеральным законом от 30.04.2021 N 120-ФЗ; в ред. Федеральных законов от 28.06.2022 N 219-ФЗ , от 28.12.2024 N 522-ФЗ )</w:t>
      </w:r>
    </w:p>
    <w:p>
      <w:pPr>
        <w:spacing w:after="120"/>
        <w:ind w:firstLine="709"/>
      </w:pPr>
      <w:r>
        <w:rPr>
          <w:sz w:val="24"/>
        </w:rPr>
        <w:t xml:space="preserve">(см. текст в предыдущей редакции )</w:t>
      </w:r>
    </w:p>
    <w:p>
      <w:pPr>
        <w:spacing w:after="120"/>
        <w:ind w:firstLine="709"/>
      </w:pPr>
      <w:r>
        <w:rPr>
          <w:sz w:val="24"/>
        </w:rPr>
        <w:t xml:space="preserve">38) на государственную регистрацию прав представлен другой договор участия в долевом строительстве в отношении того же объекта долевого строительства;</w:t>
      </w:r>
    </w:p>
    <w:p>
      <w:pPr>
        <w:spacing w:after="120"/>
        <w:ind w:firstLine="709"/>
      </w:pPr>
      <w:r>
        <w:rPr>
          <w:sz w:val="24"/>
        </w:rPr>
        <w:t xml:space="preserve">39) лицом, которому земельный участок, который находится в федеральной собственности и в отношении которого единый институт развития в жилищной сфере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выполняет функции агента Российской Федерации (далее -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безвозмездное пользование либо аренду для строительства стандартного жилья, в том числе для его комплексного освоения в целях строительства такого жилья, или аренду для строительства в минимально требуемом объеме стандартного жилья, в том числе для его комплексного освоения в целях строительства в минимально требуемом объеме стандартного жилья и иного жилищного строительства, в порядке и на условиях,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заключен договор участия в долевом строительстве стандартного жилья, договор купли-продажи стандартного жилья с лицом, не имеющим права на заключение этих договоров, либо с нарушением иных требований, предусмотренных указанным Федеральным законом;</w:t>
      </w:r>
    </w:p>
    <w:p>
      <w:pPr>
        <w:spacing w:after="120"/>
        <w:ind w:firstLine="709"/>
      </w:pPr>
      <w:r>
        <w:rPr>
          <w:sz w:val="24"/>
        </w:rPr>
        <w:t xml:space="preserve">(в ред. Федеральных законов от 23.06.2016 N 221-ФЗ , от 31.12.2017 N 506-ФЗ , от 14.02.2024 N 17-ФЗ )</w:t>
      </w:r>
    </w:p>
    <w:p>
      <w:pPr>
        <w:spacing w:after="120"/>
        <w:ind w:firstLine="709"/>
      </w:pPr>
      <w:r>
        <w:rPr>
          <w:sz w:val="24"/>
        </w:rPr>
        <w:t xml:space="preserve">(см. текст в предыдущей редакции )</w:t>
      </w:r>
    </w:p>
    <w:p>
      <w:pPr>
        <w:spacing w:after="120"/>
        <w:ind w:firstLine="709"/>
      </w:pPr>
      <w:r>
        <w:rPr>
          <w:sz w:val="24"/>
        </w:rPr>
        <w:t xml:space="preserve">39.1) лицом, которому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аренду по договору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порядке и на условиях, которые предусмотрены статьей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заключен договор, условия которого предусматривают передачу иному лицу помещений, которые в соответствии с пунктами 3 и 5 части 4 статьи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подлежат передаче единому институту развития в жилищной сфере;</w:t>
      </w:r>
    </w:p>
    <w:p>
      <w:pPr>
        <w:spacing w:after="120"/>
        <w:ind w:firstLine="709"/>
      </w:pPr>
      <w:r>
        <w:rPr>
          <w:sz w:val="24"/>
        </w:rPr>
        <w:t xml:space="preserve">(п. 39.1 введен Федеральным законом от 31.12.2017 N 506-ФЗ; в ред. Федерального закона от 14.02.2024 N 17-ФЗ)</w:t>
      </w:r>
    </w:p>
    <w:p>
      <w:pPr>
        <w:spacing w:after="120"/>
        <w:ind w:firstLine="709"/>
      </w:pPr>
      <w:r>
        <w:rPr>
          <w:sz w:val="24"/>
        </w:rPr>
        <w:t xml:space="preserve">(см. текст в предыдущей редакции )</w:t>
      </w:r>
    </w:p>
    <w:p>
      <w:pPr>
        <w:spacing w:after="120"/>
        <w:ind w:firstLine="709"/>
      </w:pPr>
      <w:r>
        <w:rPr>
          <w:sz w:val="24"/>
        </w:rPr>
        <w:t xml:space="preserve">39.2) лицом, которому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 в аренду по договору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порядке и на условиях, которые предусмотрены статьей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заключены договор участия в долевом строительстве, договор купли-продажи жилых и (или) нежилых помещений и не осуществлена государственная регистрация соглашения, предусмотренного пунктом 5 части 4 статьи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spacing w:after="120"/>
        <w:ind w:firstLine="709"/>
      </w:pPr>
      <w:r>
        <w:rPr>
          <w:sz w:val="24"/>
        </w:rPr>
        <w:t xml:space="preserve">(п. 39.2 введен Федеральным законом от 31.12.2017 N 506-ФЗ; в ред. Федерального закона от 14.02.2024 N 17-ФЗ)</w:t>
      </w:r>
    </w:p>
    <w:p>
      <w:pPr>
        <w:spacing w:after="120"/>
        <w:ind w:firstLine="709"/>
      </w:pPr>
      <w:r>
        <w:rPr>
          <w:sz w:val="24"/>
        </w:rPr>
        <w:t xml:space="preserve">(см. текст в предыдущей редакции )</w:t>
      </w:r>
    </w:p>
    <w:p>
      <w:pPr>
        <w:spacing w:after="120"/>
        <w:ind w:firstLine="709"/>
      </w:pPr>
      <w:r>
        <w:rPr>
          <w:sz w:val="24"/>
        </w:rPr>
        <w:t xml:space="preserve">39.3) лицом, которому земельный участок предоставлен в аренду для строительства (создания) объекта недвижимости, в том числе многоквартирного дома, при условии заключения предусмотренного статьей 10.1 Федерального закона от 25 февраля 1999 года N 39-ФЗ "Об инвестиционной деятельности в Российской Федерации, осуществляемой в форме капитальных вложений"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заключены договор участия в долевом строительстве, договор купли-продажи жилых и (или) нежилых помещений и не осуществлена государственная регистрация указанного соглашения;</w:t>
      </w:r>
    </w:p>
    <w:p>
      <w:pPr>
        <w:spacing w:after="120"/>
        <w:ind w:firstLine="709"/>
      </w:pPr>
      <w:r>
        <w:rPr>
          <w:sz w:val="24"/>
        </w:rPr>
        <w:t xml:space="preserve">(п. 39.3 введен Федеральным законом от 25.12.2018 N 478-ФЗ)</w:t>
      </w:r>
    </w:p>
    <w:p>
      <w:pPr>
        <w:spacing w:after="120"/>
        <w:ind w:firstLine="709"/>
      </w:pPr>
      <w:r>
        <w:rPr>
          <w:sz w:val="24"/>
        </w:rPr>
        <w:t xml:space="preserve">39.4) лицом, которому земельный участок предоставлен в аренду для строительства (создания) объекта недвижимости, в том числе многоквартирного дома, при условии заключения предусмотренного статьей 10.1 Федерального закона от 25 февраля 1999 года N 39-ФЗ "Об инвестиционной деятельности в Российской Федерации, осуществляемой в форме капитальных вложений"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 заключен договор, условия которого предусматривают передачу иному лицу помещений, подлежащих передаче арендодателю в соответствии с условиями указанного соглашения;</w:t>
      </w:r>
    </w:p>
    <w:p>
      <w:pPr>
        <w:spacing w:after="120"/>
        <w:ind w:firstLine="709"/>
      </w:pPr>
      <w:r>
        <w:rPr>
          <w:sz w:val="24"/>
        </w:rPr>
        <w:t xml:space="preserve">(п. 39.4 введен Федеральным законом от 25.12.2018 N 478-ФЗ)</w:t>
      </w:r>
    </w:p>
    <w:p>
      <w:pPr>
        <w:spacing w:after="120"/>
        <w:ind w:firstLine="709"/>
      </w:pPr>
      <w:r>
        <w:rPr>
          <w:sz w:val="24"/>
        </w:rPr>
        <w:t xml:space="preserve">40) при продаже доли в праве общей собственности лицу, не являющемуся участником общей долевой собственности (за исключением случаев продажи с публичных торгов, продажи доли в праве общей собственности на земельный участок собственником части расположенных на таком земельном участке здания или сооружения либо собственником помещения или машино-места в этих здании или сооружении), к заявлению о государственной регистрации не приложены документы, подтверждающие отказ остальных участников долевой собственности от покупки доли, и не истек месячный срок со дня извещения продавцом доли остальных участников долевой собственности, за исключением случаев продажи доли в праве общей собственности на основании сделок, совершенных в нотариальной форме;</w:t>
      </w:r>
    </w:p>
    <w:p>
      <w:pPr>
        <w:spacing w:after="120"/>
        <w:ind w:firstLine="709"/>
      </w:pPr>
      <w:r>
        <w:rPr>
          <w:sz w:val="24"/>
        </w:rPr>
        <w:t xml:space="preserve">(п. 40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41) не представлено заявление о прекращении государственного кадастрового учета и (или) государственной регистрации прав всеми лицами, представившими заявление для осуществления государственного кадастрового учета и (или) государственной регистрации прав, либо не представлено заявление всеми сторонами договора о прекращении государственной регистрации такого договора и (или) прав на его основании и возврате документов без проведения государственной регистрации прав, в том числе в случаях, когда в соответствии с настоящим Федеральным законом заявление на государственную регистрацию прав может быть представлено одной из сторон договора;</w:t>
      </w:r>
    </w:p>
    <w:p>
      <w:pPr>
        <w:spacing w:after="120"/>
        <w:ind w:firstLine="709"/>
      </w:pPr>
      <w:r>
        <w:rPr>
          <w:sz w:val="24"/>
        </w:rPr>
        <w:t xml:space="preserve">42) площадь земельного участка, определенная с учетом установленных в соответствии с федеральным законом требований, отличается от площади земельного участка, указанной в соответствующем утвержденном проекте межевания территории, схеме расположения земельного участка на кадастровом плане территории, проектной документации лесных участков, более чем на десять процентов;</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43) границы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w:t>
      </w:r>
    </w:p>
    <w:p>
      <w:pPr>
        <w:spacing w:after="120"/>
        <w:ind w:firstLine="709"/>
      </w:pPr>
      <w:r>
        <w:rPr>
          <w:sz w:val="24"/>
        </w:rPr>
        <w:t xml:space="preserve">44) не представлены для осуществления государственной регистрации ранее возникшего права на объект недвижимого имущества заявление и документы, наличие которых необходимо для государственной регистрации возникших после вступления в силу Федерального закона от 21 июля 1997 года N 122-ФЗ "О государственной регистрации прав на недвижимое имущество и сделок с ним" перехода данного права, его ограничения или обременения либо совершенной после вступления в силу указанного федерального закона сделки с объектом недвижимого имущества;</w:t>
      </w:r>
    </w:p>
    <w:p>
      <w:pPr>
        <w:spacing w:after="120"/>
        <w:ind w:firstLine="709"/>
      </w:pPr>
      <w:r>
        <w:rPr>
          <w:sz w:val="24"/>
        </w:rPr>
        <w:t xml:space="preserve">45) место нахождения объекта недвижимости,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pPr>
        <w:spacing w:after="120"/>
        <w:ind w:firstLine="709"/>
      </w:pPr>
      <w:r>
        <w:rPr>
          <w:sz w:val="24"/>
        </w:rPr>
        <w:t xml:space="preserve">(в ред. Федеральных законов от 30.04.2021 N 120-ФЗ , от 04.08.2023 N 438-ФЗ )</w:t>
      </w:r>
    </w:p>
    <w:p>
      <w:pPr>
        <w:spacing w:after="120"/>
        <w:ind w:firstLine="709"/>
      </w:pPr>
      <w:r>
        <w:rPr>
          <w:sz w:val="24"/>
        </w:rPr>
        <w:t xml:space="preserve">(см. текст в предыдущей редакции )</w:t>
      </w:r>
    </w:p>
    <w:p>
      <w:pPr>
        <w:spacing w:after="120"/>
        <w:ind w:firstLine="709"/>
      </w:pPr>
      <w:r>
        <w:rPr>
          <w:sz w:val="24"/>
        </w:rPr>
        <w:t xml:space="preserve">46) при продаже комнаты в коммунальной квартире постороннему лицу к заявлению о государственной регистрации прав не приложены документы, подтверждающие отказ собственников остальных комнат в коммунальной квартире от покупки комнаты, и не истек месячный срок со дня извещения продавцом комнаты собственников остальных комнат в коммунальной квартире;</w:t>
      </w:r>
    </w:p>
    <w:p>
      <w:pPr>
        <w:spacing w:after="120"/>
        <w:ind w:firstLine="709"/>
      </w:pPr>
      <w:r>
        <w:rPr>
          <w:sz w:val="24"/>
        </w:rPr>
        <w:t xml:space="preserve">47) в ответ на уведомление, направленное в соответствии с частью 20 статьи 18 настоящего Федерального закона, поступило возражение правообладателя, указывающее на действие заявителя против воли правообладателя;</w:t>
      </w:r>
    </w:p>
    <w:p>
      <w:pPr>
        <w:spacing w:after="120"/>
        <w:ind w:firstLine="709"/>
      </w:pPr>
      <w:r>
        <w:rPr>
          <w:sz w:val="24"/>
        </w:rPr>
        <w:t xml:space="preserve">48) назначена временная администрация финансовой организации, являющейся правообладателем или стороной сделки, в предусмотренных Федеральным законом от 26 октября 2002 года N 127-ФЗ "О несостоятельности (банкротстве)" случаях;</w:t>
      </w:r>
    </w:p>
    <w:p>
      <w:pPr>
        <w:spacing w:after="120"/>
        <w:ind w:firstLine="709"/>
      </w:pPr>
      <w:r>
        <w:rPr>
          <w:sz w:val="24"/>
        </w:rPr>
        <w:t xml:space="preserve">49) 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pPr>
        <w:spacing w:after="120"/>
        <w:ind w:firstLine="709"/>
      </w:pPr>
      <w:r>
        <w:rPr>
          <w:sz w:val="24"/>
        </w:rPr>
        <w:t xml:space="preserve">50) местоположение помещения,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совпадает с местоположением другого помещения (за исключением случаев, если другое помещение является преобразуемым объектом недвижимости, а также если совпадает местоположение квартиры и комнаты в ней);</w:t>
      </w:r>
    </w:p>
    <w:p>
      <w:pPr>
        <w:spacing w:after="120"/>
        <w:ind w:firstLine="709"/>
      </w:pPr>
      <w:r>
        <w:rPr>
          <w:sz w:val="24"/>
        </w:rPr>
        <w:t xml:space="preserve">51) на дату подачи заявления в отношении земельного участка истек срок действия решения об утверждении схемы расположения земельного участка или земельных участков на кадастровом плане территории или решения об утверждении проектной документации лесного участка при условии, что образование земельного участка, в отношении которого представлено заявление, осуществляется на основании этой схемы или этой проектной документации;</w:t>
      </w:r>
    </w:p>
    <w:p>
      <w:pPr>
        <w:spacing w:after="120"/>
        <w:ind w:firstLine="709"/>
      </w:pPr>
      <w:r>
        <w:rPr>
          <w:sz w:val="24"/>
        </w:rPr>
        <w:t xml:space="preserve">(п. 51 в ред. Федерального закона от 29.07.2017 N 280-ФЗ)</w:t>
      </w:r>
    </w:p>
    <w:p>
      <w:pPr>
        <w:spacing w:after="120"/>
        <w:ind w:firstLine="709"/>
      </w:pPr>
      <w:r>
        <w:rPr>
          <w:sz w:val="24"/>
        </w:rPr>
        <w:t xml:space="preserve">(см. текст в предыдущей редакции )</w:t>
      </w:r>
    </w:p>
    <w:p>
      <w:pPr>
        <w:spacing w:after="120"/>
        <w:ind w:firstLine="709"/>
      </w:pPr>
      <w:r>
        <w:rPr>
          <w:sz w:val="24"/>
        </w:rPr>
        <w:t xml:space="preserve">52) границы машино-места,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совпадают с границами другого помещения или другого машино-места (за исключением случаев, если другое помещение или другое машино-место является преобразуемым объектом недвижимости);</w:t>
      </w:r>
    </w:p>
    <w:p>
      <w:pPr>
        <w:spacing w:after="120"/>
        <w:ind w:firstLine="709"/>
      </w:pPr>
      <w:r>
        <w:rPr>
          <w:sz w:val="24"/>
        </w:rPr>
        <w:t xml:space="preserve">(п. 52 введен Федеральным законом от 03.07.2016 N 315-ФЗ)</w:t>
      </w:r>
    </w:p>
    <w:p>
      <w:pPr>
        <w:spacing w:after="120"/>
        <w:ind w:firstLine="709"/>
      </w:pPr>
      <w:r>
        <w:rPr>
          <w:sz w:val="24"/>
        </w:rPr>
        <w:t xml:space="preserve">53) размеры образуемого машино-места или машино-места, которое в результате преобразования сохраняется в измененных границах, не будут соответствовать установленным органом нормативно-правового регулирования требованиям к минимально допустимым размерам машино-места;</w:t>
      </w:r>
    </w:p>
    <w:p>
      <w:pPr>
        <w:spacing w:after="120"/>
        <w:ind w:firstLine="709"/>
      </w:pPr>
      <w:r>
        <w:rPr>
          <w:sz w:val="24"/>
        </w:rPr>
        <w:t xml:space="preserve">(п. 53 введен Федеральным законом от 03.07.2016 N 315-ФЗ;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54) в орган регистрации прав поступило уведомление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исполнительного органа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(далее - контролирующий орган), об отсутствии у застройщика права привлекать денежные средства граждан - участников долевого строительства на строительство (создание) многоквартирных домов в случаях и порядке, которые предусмотрены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(п. 54 введен Федеральным законом от 03.07.2016 N 304-ФЗ; в ред. Федеральных законов от 01.07.2018 N 175-ФЗ , от 11.06.2021 N 170-ФЗ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55) в орган регистрации прав поступили сведения от публично-правовой компании "Фонд развития территорий" о неуплате застройщиком обязательных отчислений (взносов) в компенсационный фонд в порядке, предусмотренном Федеральным законом "О публично-правовой компании "Фонд развития территорий" и о внесении изменений в отдельные законодательные акты Российской Федерации", по представленному на государственную регистрацию договору участия в долевом строительстве или органом регистрации прав не получен ответ от указанной компании на соответствующий запрос;</w:t>
      </w:r>
    </w:p>
    <w:p>
      <w:pPr>
        <w:spacing w:after="120"/>
        <w:ind w:firstLine="709"/>
      </w:pPr>
      <w:r>
        <w:rPr>
          <w:sz w:val="24"/>
        </w:rPr>
        <w:t xml:space="preserve">(в ред. Федеральных законов от 29.07.2017 N 218-ФЗ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56) в орган регистрации прав поступило уведомление от публично-правовой компании "Фонд развития территорий" о несоответствии застройщика обязательным требованиям, установленным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(п. 56 введен Федеральным законом от 01.07.2018 N 175-ФЗ; 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57) в орган регистрации прав поступило уведомление контролирующего органа и (или) публично-правовой компании "Фонд развития территорий" о нарушении застройщиком более чем на шесть месяцев сроков завершения строительства многоквартирного дома и (или) иного объекта недвижимости и (или) обязанности по передаче участнику долевого строительства по зарегистрированному договору участия в долевом строительстве в соответствии с указанным договором объекта долевого строительства, который входит в состав многоквартирного дома и (или) иного объекта недвижимости и в отношении которого представлен договор участия в долевом строительстве на государственную регистрацию;</w:t>
      </w:r>
    </w:p>
    <w:p>
      <w:pPr>
        <w:spacing w:after="120"/>
        <w:ind w:firstLine="709"/>
      </w:pPr>
      <w:r>
        <w:rPr>
          <w:sz w:val="24"/>
        </w:rPr>
        <w:t xml:space="preserve">(п. 57 введен Федеральным законом от 01.07.2018 N 175-ФЗ; 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58) в орган регистрации прав поступило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направленное органом государственной власти или органом местного самоуправления, уполномоченными на выдачу разрешений на строительство, в соответствии с частью 21 статьи 55 Градостроительного кодекса Российской Федерации;</w:t>
      </w:r>
    </w:p>
    <w:p>
      <w:pPr>
        <w:spacing w:after="120"/>
        <w:ind w:firstLine="709"/>
      </w:pPr>
      <w:r>
        <w:rPr>
          <w:sz w:val="24"/>
        </w:rPr>
        <w:t xml:space="preserve">(п. 58 введен Федеральным законом от 03.08.2018 N 340-ФЗ)</w:t>
      </w:r>
    </w:p>
    <w:p>
      <w:pPr>
        <w:spacing w:after="120"/>
        <w:ind w:firstLine="709"/>
      </w:pPr>
      <w:r>
        <w:rPr>
          <w:sz w:val="24"/>
        </w:rPr>
        <w:t xml:space="preserve">59) уведомление об окончании строительства или реконструкции объекта индивидуального жилищного строительства или садового дома, о государственном кадастровом учете и (или) государственной регистрации прав которых подано заявление, не направлено застройщиком или подрядчиком по договору строительного подряда с использованием счета эскроу (если это предусмотрено данным договором) в орган государственной власти или орган местного самоуправления, уполномоченные на выдачу разрешений на строительство;</w:t>
      </w:r>
    </w:p>
    <w:p>
      <w:pPr>
        <w:spacing w:after="120"/>
        <w:ind w:firstLine="709"/>
      </w:pPr>
      <w:r>
        <w:rPr>
          <w:sz w:val="24"/>
        </w:rPr>
        <w:t xml:space="preserve">(п. 59 введен Федеральным законом от 03.08.2018 N 340-ФЗ; в ред. Федерального закона от 22.07.2024 N 187-ФЗ)</w:t>
      </w:r>
    </w:p>
    <w:p>
      <w:pPr>
        <w:spacing w:after="120"/>
        <w:ind w:firstLine="709"/>
      </w:pPr>
      <w:r>
        <w:rPr>
          <w:sz w:val="24"/>
        </w:rPr>
        <w:t xml:space="preserve">(см. текст в предыдущей редакции )</w:t>
      </w:r>
    </w:p>
    <w:p>
      <w:pPr>
        <w:spacing w:after="120"/>
        <w:ind w:firstLine="709"/>
      </w:pPr>
      <w:r>
        <w:rPr>
          <w:sz w:val="24"/>
        </w:rPr>
        <w:t xml:space="preserve">60) на государственную регистрацию прав представлен договор об уступке прав требований по договору участия в долевом строительстве, заключенному в целях финансирования мероприятий по завершению строительства объектов незавершенного строительства в порядке, предусмотренном статьями 201.8-1 и 201.8-2 Федерального закона от 26 октября 2002 года N 127-ФЗ "О несостоятельности (банкротстве)", до получения разрешения на ввод таких объектов строительства в эксплуатацию;</w:t>
      </w:r>
    </w:p>
    <w:p>
      <w:pPr>
        <w:spacing w:after="120"/>
        <w:ind w:firstLine="709"/>
      </w:pPr>
      <w:r>
        <w:rPr>
          <w:sz w:val="24"/>
        </w:rPr>
        <w:t xml:space="preserve">(п. 60 введен Федеральным законом от 25.12.2018 N 478-ФЗ)</w:t>
      </w:r>
    </w:p>
    <w:p>
      <w:pPr>
        <w:spacing w:after="120"/>
        <w:ind w:firstLine="709"/>
      </w:pPr>
      <w:r>
        <w:rPr>
          <w:sz w:val="24"/>
        </w:rPr>
        <w:t xml:space="preserve">61) в результате строительства или реконструкции площадь здания, сооружения, не являющегося линейным объектом (при условии, что основной характеристикой такого сооружения является площадь), указанная в разрешении на ввод объекта капитального строительства в эксплуатацию или выписке из реестра разрешений на ввод объектов капитального строительства в эксплуатацию, техническом плане, отличается более чем на пять процентов от площади, указанной в разрешении на строительство или выписке из реестра разрешений на строительство;</w:t>
      </w:r>
    </w:p>
    <w:p>
      <w:pPr>
        <w:spacing w:after="120"/>
        <w:ind w:firstLine="709"/>
      </w:pPr>
      <w:r>
        <w:rPr>
          <w:sz w:val="24"/>
        </w:rPr>
        <w:t xml:space="preserve">(в ред. Федеральных законов от 01.07.2021 N 275-ФЗ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61.1) в результате строительства или реконструкции протяженность линейного объекта (при условии, что основной характеристикой такого объекта является протяженность), указанная в разрешении на ввод в эксплуатацию или выписке из реестра разрешений на ввод объектов капитального строительства в эксплуатацию, техническом плане, отличается более чем на пять процентов от протяженности, указанной в разрешении на строительство или выписке из реестра разрешений на строительство;</w:t>
      </w:r>
    </w:p>
    <w:p>
      <w:pPr>
        <w:spacing w:after="120"/>
        <w:ind w:firstLine="709"/>
      </w:pPr>
      <w:r>
        <w:rPr>
          <w:sz w:val="24"/>
        </w:rPr>
        <w:t xml:space="preserve">(п. 61.1 введен Федеральным законом от 01.07.2021 N 275-ФЗ;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62) указанное в разрешении на ввод объекта капитального строительства в эксплуатацию или выписке из реестра разрешений на ввод объектов капитального строительства в эксплуатацию количество этажей, помещений (при наличии) и (или) машино-мест (при наличии) в здании, сооружении не соответствует аналогичным сведениям, указанным в техническом плане данных здания, сооружения;</w:t>
      </w:r>
    </w:p>
    <w:p>
      <w:pPr>
        <w:spacing w:after="120"/>
        <w:ind w:firstLine="709"/>
      </w:pPr>
      <w:r>
        <w:rPr>
          <w:sz w:val="24"/>
        </w:rPr>
        <w:t xml:space="preserve">(п. 62 введен Федеральным законом от 13.07.2020 N 202-ФЗ; в ред. Федеральных законов от 01.07.2021 N 275-ФЗ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63) количество указанных в техническом плане помещений, образованных (измененных) в результате перепланировки помещений в многоквартирном доме, не соответствует количеству помещений, указанному в акте приемочной комиссии, подтверждающем завершение такой перепланировки;</w:t>
      </w:r>
    </w:p>
    <w:p>
      <w:pPr>
        <w:spacing w:after="120"/>
        <w:ind w:firstLine="709"/>
      </w:pPr>
      <w:r>
        <w:rPr>
          <w:sz w:val="24"/>
        </w:rPr>
        <w:t xml:space="preserve">(п. 63 введен Федеральным законом от 13.07.2020 N 202-ФЗ)</w:t>
      </w:r>
    </w:p>
    <w:p>
      <w:pPr>
        <w:spacing w:after="120"/>
        <w:ind w:firstLine="709"/>
      </w:pPr>
      <w:r>
        <w:rPr>
          <w:sz w:val="24"/>
        </w:rPr>
        <w:t xml:space="preserve">64) на государственную регистрацию перехода прав на объект недвижимости, относящийся к производственным объектам, указанным в пункте 1 статьи 56.1 Федерального закона от 10 января 2002 года N 7-ФЗ "Об охране окружающей среды", не поступило заключение о финансовой обеспеченности юридического лица, индивидуального предпринимателя или уведомление о сделке, предусмотренные законодательством в области охраны окружающей среды;</w:t>
      </w:r>
    </w:p>
    <w:p>
      <w:pPr>
        <w:spacing w:after="120"/>
        <w:ind w:firstLine="709"/>
      </w:pPr>
      <w:r>
        <w:rPr>
          <w:sz w:val="24"/>
        </w:rPr>
        <w:t xml:space="preserve">(п. 64 введен Федеральным законом от 30.12.2021 N 446-ФЗ)</w:t>
      </w:r>
    </w:p>
    <w:p>
      <w:pPr>
        <w:spacing w:after="120"/>
        <w:ind w:firstLine="709"/>
      </w:pPr>
      <w:r>
        <w:rPr>
          <w:sz w:val="24"/>
        </w:rPr>
        <w:t xml:space="preserve">65)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сформировано решение о принятии временных мер , направленных на обеспечение явки по повестке военного комиссариата, в отношении физического лица.</w:t>
      </w:r>
    </w:p>
    <w:p>
      <w:pPr>
        <w:spacing w:after="120"/>
        <w:ind w:firstLine="709"/>
      </w:pPr>
      <w:r>
        <w:rPr>
          <w:sz w:val="24"/>
        </w:rPr>
        <w:t xml:space="preserve">(п. 65 введен Федеральным законом от 14.04.2023 N 127-ФЗ)</w:t>
      </w:r>
    </w:p>
    <w:p>
      <w:pPr>
        <w:spacing w:after="120"/>
        <w:ind w:firstLine="709"/>
      </w:pPr>
      <w:r>
        <w:rPr>
          <w:sz w:val="24"/>
        </w:rPr>
        <w:t xml:space="preserve">2. Осуществление государственного кадастрового учета и (или) государственной регистрации прав приостанавливается на срок до устранения причин, послуживших основанием для принятия решения о приостановлении, но не более чем на три месяца, если иное не установлено настоящей статьей.</w:t>
      </w:r>
    </w:p>
    <w:p>
      <w:pPr>
        <w:spacing w:after="120"/>
        <w:ind w:firstLine="709"/>
      </w:pPr>
      <w:r>
        <w:rPr>
          <w:sz w:val="24"/>
        </w:rPr>
        <w:t xml:space="preserve">3. Осуществление государственного кадастрового учета и (или) государственной регистрации прав по основанию, указанному в пункте 9 части 1 настоящей статьи, приостанавливается на срок до устранения причин, препятствующих их осуществлению, но не более чем на один месяц.</w:t>
      </w:r>
    </w:p>
    <w:p>
      <w:pPr>
        <w:spacing w:after="120"/>
        <w:ind w:firstLine="709"/>
      </w:pPr>
      <w:r>
        <w:rPr>
          <w:sz w:val="24"/>
        </w:rPr>
        <w:t xml:space="preserve">4. Осуществление государственного кадастрового учета и (или) государственной регистрации прав по основанию, указанному в пункте 11 части 1 настоящей статьи, приостанавливается до завершения государственной регистрации сделки с объектом недвижимости и (или) перехода, ограничения (обременения) права на объект недвижимости по ранее принятым документам.</w:t>
      </w:r>
    </w:p>
    <w:p>
      <w:pPr>
        <w:spacing w:after="120"/>
        <w:ind w:firstLine="709"/>
      </w:pPr>
      <w:r>
        <w:rPr>
          <w:sz w:val="24"/>
        </w:rPr>
        <w:t xml:space="preserve">5. Осуществление государственного кадастрового учета и (или) государственной регистрации прав по основанию, указанному в пункте 36 части 1 настоящей статьи, приостанавливается до разрешения спора судом.</w:t>
      </w:r>
    </w:p>
    <w:p>
      <w:pPr>
        <w:spacing w:after="120"/>
        <w:ind w:firstLine="709"/>
      </w:pPr>
      <w:r>
        <w:rPr>
          <w:sz w:val="24"/>
        </w:rPr>
        <w:t xml:space="preserve">6. Осуществление государственного кадастрового учета и (или) государственной регистрации прав по основанию, указанному в пункте 37 части 1 настоящей статьи, приостанавливается до поступления в орган регистрации прав судебного акта или акта уполномоченного органа о снятии предусмотренных пунктом 37 части 1 настоящей статьи ареста или запрета, о возврате залога залогодателю либо об обращении залога в доход государства, а также предоставления в орган регистрации прав передаточного акта федерального государственного унитарного предприятия "Почта России" либо выписки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и копии свидетельства об удостоверении факта возникновения права собственности на объекты недвижимого имущества в силу приобретательной давности в соответствии со статьей 84.2 Основ законодательства Российской Федерации о нотариате от 11 февраля 1993 года N 4462-1. Одновременно с государственной регистрацией прав акционерного общества "Почта России" на объекты недвижимости, указанные в настоящей части, осуществляется государственная регистрация ограничений (обременений) прав, предусмотренных судебным актом или актом уполномоченного органа о наложении ареста на недвижимое имущество либо о запрете совершать определенные действия с недвижимым имуществом в соответствии с законодательством Российской Федерации.</w:t>
      </w:r>
    </w:p>
    <w:p>
      <w:pPr>
        <w:spacing w:after="120"/>
        <w:ind w:firstLine="709"/>
      </w:pPr>
      <w:r>
        <w:rPr>
          <w:sz w:val="24"/>
        </w:rPr>
        <w:t xml:space="preserve">(в ред. Федерального закона от 29.06.2018 N 171-ФЗ)</w:t>
      </w:r>
    </w:p>
    <w:p>
      <w:pPr>
        <w:spacing w:after="120"/>
        <w:ind w:firstLine="709"/>
      </w:pPr>
      <w:r>
        <w:rPr>
          <w:sz w:val="24"/>
        </w:rPr>
        <w:t xml:space="preserve">(см. текст в предыдущей редакции )</w:t>
      </w:r>
    </w:p>
    <w:p>
      <w:pPr>
        <w:spacing w:after="120"/>
        <w:ind w:firstLine="709"/>
      </w:pPr>
      <w:r>
        <w:rPr>
          <w:sz w:val="24"/>
        </w:rPr>
        <w:t xml:space="preserve">6.1. Осуществление государственного кадастрового учета и (или) государственной регистрации прав по основанию, указанному в пункте 37.1 части 1 настоящей статьи, приостанавливается до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об исключении лица из перечня организаций и физических лиц, в отношении которых имеются сведения об их причастности к экстремистской деятельности или терроризму, или из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перечней организаций и физических лиц, связанных с террористическими организациями и террористами или с распространением оружия массового уничтожения, либо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об отмене решения о замораживании (блокировании) денежных средств или иного имущества организации или физического лица, либо судебного акта об отмене ранее принятого на основании части четвертой статьи 8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судебного акта о приостановлении операций с имуществом.</w:t>
      </w:r>
    </w:p>
    <w:p>
      <w:pPr>
        <w:spacing w:after="120"/>
        <w:ind w:firstLine="709"/>
      </w:pPr>
      <w:r>
        <w:rPr>
          <w:sz w:val="24"/>
        </w:rPr>
        <w:t xml:space="preserve">(часть 6.1 введена Федеральным законом от 30.04.2021 N 120-ФЗ; в ред. Федеральных законов от 28.06.2022 N 219-ФЗ , от 28.12.2024 N 522-ФЗ )</w:t>
      </w:r>
    </w:p>
    <w:p>
      <w:pPr>
        <w:spacing w:after="120"/>
        <w:ind w:firstLine="709"/>
      </w:pPr>
      <w:r>
        <w:rPr>
          <w:sz w:val="24"/>
        </w:rPr>
        <w:t xml:space="preserve">(см. текст в предыдущей редакции )</w:t>
      </w:r>
    </w:p>
    <w:p>
      <w:pPr>
        <w:spacing w:after="120"/>
        <w:ind w:firstLine="709"/>
      </w:pPr>
      <w:r>
        <w:rPr>
          <w:sz w:val="24"/>
        </w:rPr>
        <w:t xml:space="preserve">7. Осуществление государственного кадастрового учета и (или) государственной регистрации прав по основаниям, указанным в пунктах 40 и 46 части 1 настоящей статьи, приостанавливается до истечения одного месяца со дня извещения продавцом доли остальных участников долевой собственности либо продавцом комнаты в коммунальной квартире собственников остальных комнат в коммунальной квартире.</w:t>
      </w:r>
    </w:p>
    <w:p>
      <w:pPr>
        <w:spacing w:after="120"/>
        <w:ind w:firstLine="709"/>
      </w:pPr>
      <w:r>
        <w:rPr>
          <w:sz w:val="24"/>
        </w:rPr>
        <w:t xml:space="preserve">8. Осуществление государственного кадастрового учета и (или) государственной регистрации прав по основанию, указанному в пункте 41 части 1 настоящей статьи, приостанавливается на срок не более чем один месяц.</w:t>
      </w:r>
    </w:p>
    <w:p>
      <w:pPr>
        <w:spacing w:after="120"/>
        <w:ind w:firstLine="709"/>
      </w:pPr>
      <w:r>
        <w:rPr>
          <w:sz w:val="24"/>
        </w:rPr>
        <w:t xml:space="preserve">8.1. Осуществление государственного кадастрового учета и (или) государственной регистрации прав по основаниям, указанным в пунктах 56 и 57 части 1 настоящей статьи, приостанавливается до поступления в орган регистрации прав уведомления контролирующего органа или публично-правовой компании "Фонд развития территорий" о соответствии застройщика требованиям, установленным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соблюдения им нормативов финансовой устойчивости, установленных Правительством Российской Федерации.</w:t>
      </w:r>
    </w:p>
    <w:p>
      <w:pPr>
        <w:spacing w:after="120"/>
        <w:ind w:firstLine="709"/>
      </w:pPr>
      <w:r>
        <w:rPr>
          <w:sz w:val="24"/>
        </w:rPr>
        <w:t xml:space="preserve">(часть 8.1 введена Федеральным законом от 01.07.2018 N 175-ФЗ; 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8.2. Осуществление государственного кадастрового учета и (или) государственной регистрации прав по основанию, указанному в пункте 64 части 1 настоящей статьи, приостанавливается до поступления в орган регистрации прав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w:t>
      </w:r>
    </w:p>
    <w:p>
      <w:pPr>
        <w:spacing w:after="120"/>
        <w:ind w:firstLine="709"/>
      </w:pPr>
      <w:r>
        <w:rPr>
          <w:sz w:val="24"/>
        </w:rPr>
        <w:t xml:space="preserve">(часть 8.2 введена Федеральным законом от 30.12.2021 N 446-ФЗ)</w:t>
      </w:r>
    </w:p>
    <w:p>
      <w:pPr>
        <w:spacing w:after="120"/>
        <w:ind w:firstLine="709"/>
      </w:pPr>
      <w:r>
        <w:rPr>
          <w:sz w:val="24"/>
        </w:rPr>
        <w:t xml:space="preserve">8.3. Положения пункта 22 части 1 настоящей статьи применяются с учетом особенностей, предусмотренных статьей 40 настоящего Федерального закона.</w:t>
      </w:r>
    </w:p>
    <w:p>
      <w:pPr>
        <w:spacing w:after="120"/>
        <w:ind w:firstLine="709"/>
      </w:pPr>
      <w:r>
        <w:rPr>
          <w:sz w:val="24"/>
        </w:rPr>
        <w:t xml:space="preserve">(часть 8.3 введена Федеральным законом от 14.03.2022 N 58-ФЗ)</w:t>
      </w:r>
    </w:p>
    <w:p>
      <w:pPr>
        <w:spacing w:after="120"/>
        <w:ind w:firstLine="709"/>
      </w:pPr>
      <w:r>
        <w:rPr>
          <w:sz w:val="24"/>
        </w:rPr>
        <w:t xml:space="preserve">8.4. Осуществление государственного кадастрового учета и (или) государственной регистрации прав по основанию, указанному в пункте 65 части 1 настоящей статьи, приостанавливается до формирования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об отмене временных мер, направленных на обеспечение явки по повестке военного комиссариата, в отношении физического лица.</w:t>
      </w:r>
    </w:p>
    <w:p>
      <w:pPr>
        <w:spacing w:after="120"/>
        <w:ind w:firstLine="709"/>
      </w:pPr>
      <w:r>
        <w:rPr>
          <w:sz w:val="24"/>
        </w:rPr>
        <w:t xml:space="preserve">(часть 8.4 введена Федеральным законом от 14.04.2023 N 127-ФЗ)</w:t>
      </w:r>
    </w:p>
    <w:p>
      <w:pPr>
        <w:spacing w:after="120"/>
        <w:ind w:firstLine="709"/>
      </w:pPr>
      <w:r>
        <w:rPr>
          <w:sz w:val="24"/>
        </w:rPr>
        <w:t xml:space="preserve">9. Утратил силу с 1 января 2026 года. - Федеральный закон от 22.07.2024 N 207-ФЗ.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устранения причин, повлекших за собой приостановление осуществления государственного кадастрового учета и (или) государственной регистрации прав, течение срока, установленного статьей 16 настоящего Федерального закона, возобновляется не позднее чем в течение трех рабочих дней со дня получения органом регистрации прав документов, подтверждающих устранение причин, повлекших за собой приостановление осуществления государственного кадастрового учета и (или) государственной регистрации прав, на срок, оставшийся (неистекший) на дату приостановления осуществления государственного кадастрового учета и (или) государственной регистрации прав.</w:t>
      </w:r>
    </w:p>
    <w:p>
      <w:pPr>
        <w:spacing w:after="120"/>
        <w:ind w:firstLine="709"/>
      </w:pPr>
      <w:r>
        <w:rPr>
          <w:sz w:val="24"/>
        </w:rPr>
        <w:t xml:space="preserve">(часть 10 введена Федеральным законом от 30.04.2021 N 120-ФЗ)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26</dc:title>
  <dc:creator>АРБИТРАЖ! · arbi.ru</dc:creator>
  <cp:lastModifiedBy>АРБИТРАЖ!</cp:lastModifiedBy>
  <dcterms:created xsi:type="dcterms:W3CDTF">2026-10-22T22:36:20.770Z</dcterms:created>
</cp:coreProperties>
</file>