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27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Государственный кадастровый учет недвижимого имущества и государственная регистрация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27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во внесении изменений в ЕГРН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признать незаконным отказ органа регистрации (Росреестра) в государственной регистрации перехода права собственности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 постановке недвижимости на кадастровый учет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признать недействительным (незаконным) решение регистрирующего органа об отказе в погашении записи об ипотеке</w:t>
      </w:r>
    </w:p>
    <w:p>
      <w:pPr>
        <w:spacing w:after="120"/>
        <w:ind w:firstLine="709"/>
      </w:pPr>
      <w:r>
        <w:rPr>
          <w:sz w:val="24"/>
        </w:rPr>
        <w:t xml:space="preserve">1 . В осуществлении государственного кадастрового учета и (или) государственной регистрации прав отказывается по решению государственного регистратора прав в случае, если в течение срока приостановления не устранены причины, препятствующие осуществлению государственного кадастрового учета и (или) государственной регистрации прав, указанные в статье 26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Если отказ в осуществлении государственного кадастрового учета и (или) государственной регистрации прав признан судом незаконным (не соответствующим основаниям, указанным в настоящем Федеральном законе) и в решении суда указано на необходимость осуществить государственный кадастровый учет и (или) государственную регистрацию прав, указанные действия осуществляются без подачи заявления о государственном кадастровом учете и (или) государственной регистрации прав на основании соответствующего решения суда, вступившего в законную силу или подлежащего немедленному исполнению в соответствии с законом и поступившего в орган регистрации прав, и документов, ранее помещенных в реестровое дело (в том числе межевого плана, технического плана, акта обследования). В течение трех рабочих дней со дня поступления такого решения суда государственный регистратор прав обязан уведомить заявителя по указанному в данном заявлении адресу о поступлении такого решения суда и сроке окончания осуществления государственного кадастрового учета и (или) государственной регистрации прав.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27</dc:title>
  <dc:creator>АРБИТРАЖ! · arbi.ru</dc:creator>
  <cp:lastModifiedBy>АРБИТРАЖ!</cp:lastModifiedBy>
  <dcterms:created xsi:type="dcterms:W3CDTF">2026-10-22T21:58:56.128Z</dcterms:created>
</cp:coreProperties>
</file>