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регистрации недвижимости, ст. 30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государственной регистрации недвижимости» № 218-ФЗ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https://www.consultant.ru/document/cons_doc_LAW_182661/</w:t>
      </w:r>
    </w:p>
    <w:p>
      <w:pPr>
        <w:spacing w:after="120"/>
        <w:ind w:firstLine="709"/>
      </w:pPr>
      <w:r>
        <w:rPr>
          <w:sz w:val="24"/>
        </w:rPr>
        <w:t xml:space="preserve">Раздел: Глава 3. Государственный кадастровый учет недвижимого имущества и государственная регистрация прав на недвижимое имущество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Государственный кадастровый учет и (или) государственная регистрация прав могут быть приостановлены не более чем на шесть месяцев однократно на основании заявления лиц, указанных в статье 15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2. В заявлении указываются причины, послужившие основанием для приостановления государственного кадастрового учета и (или) государственной регистрации прав, и срок, необходимый для такого приостановления. В случае отсутствия в данном заявлении указания на срок, необходимый для приостановления государственного кадастрового учета и (или) государственной регистрации прав, государственный кадастровый учет и (или) государственная регистрация прав приостанавливаются на срок шесть месяцев.</w:t>
      </w:r>
    </w:p>
    <w:p>
      <w:pPr>
        <w:spacing w:after="120"/>
        <w:ind w:firstLine="709"/>
      </w:pPr>
      <w:r>
        <w:rPr>
          <w:sz w:val="24"/>
        </w:rPr>
        <w:t xml:space="preserve">3. Поступление в орган регистрации прав заявления о приостановлении государственного кадастрового учета и (или) государственной регистрации прав прерывает течение соответствующего срока, установленного частью 1 статьи 16 настоящего Федерального закона, за исключением случаев, установленных настоящим Федеральным законом. Указанный срок, истекший до поступления данного заявления, не засчитывается в новый срок.</w:t>
      </w:r>
    </w:p>
    <w:p>
      <w:pPr>
        <w:spacing w:after="120"/>
        <w:ind w:firstLine="709"/>
      </w:pPr>
      <w:r>
        <w:rPr>
          <w:sz w:val="24"/>
        </w:rPr>
        <w:t xml:space="preserve">4. Приостановление государственной регистрации прав, связанных с отчуждением или обременением жилого помещения, если жилое помещение приобретается с использованием кредитных средств банка или иной кредитной организации либо средств целевого займа, предоставленного другим юридическим лицом, допускается только на основании совместного заявления сторон сделки с приложением документа, выражающего согласие на это кредитора (займодавца), либо на основании заявления нотариуса.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30.04.2021 N 120-ФЗ)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Приостановление государственной регистрации ипотеки по заявлению одной из сторон сделки не допускается.</w:t>
      </w:r>
    </w:p>
    <w:p>
      <w:pPr>
        <w:spacing w:after="120"/>
        <w:ind w:firstLine="709"/>
      </w:pPr>
      <w:r>
        <w:rPr>
          <w:sz w:val="24"/>
        </w:rPr>
        <w:t xml:space="preserve">6. Указанные в настоящей статье заявления представляются соответствующими лицами способами, предусмотренными частью 1 статьи 18 настоящего Федерального закона, в порядке , установленном органом нормативно-правового регулирования.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регистрации недвижимости, ст. 30</dc:title>
  <dc:creator>АРБИТРАЖ! · arbi.ru</dc:creator>
  <cp:lastModifiedBy>АРБИТРАЖ!</cp:lastModifiedBy>
  <dcterms:created xsi:type="dcterms:W3CDTF">2026-10-22T23:30:35.127Z</dcterms:created>
</cp:coreProperties>
</file>