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Внесение сведений в Единый государственный реестр недвижимости в уведомительном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Запись о наличии возражения в отношении зарегистрированного права на объект недвижимости вносится в Единый государственный реестр недвижимости на основании заявления лица, право собственности которого в Едином государственном реестре недвижимости было зарегистрировано ранее (далее в настоящей статье - предшествующий правообладатель), в срок не более пяти рабочих дней со дня приема органом регистрации прав соответствующего заявления.</w:t>
      </w:r>
    </w:p>
    <w:p>
      <w:pPr>
        <w:spacing w:after="120"/>
        <w:ind w:firstLine="709"/>
      </w:pPr>
      <w:r>
        <w:rPr>
          <w:sz w:val="24"/>
        </w:rPr>
        <w:t xml:space="preserve">2. Запись в Едином государственном реестре недвижимости о наличии возражения в отношении зарегистрированного права на объект недвижимости погашается на основании заявления предшествующего правообладателя, представленного в течение трех месяцев со дня ее внесения в Единый государственный реестр недвижимости на основании заявления данного лица.</w:t>
      </w:r>
    </w:p>
    <w:p>
      <w:pPr>
        <w:spacing w:after="120"/>
        <w:ind w:firstLine="709"/>
      </w:pPr>
      <w:r>
        <w:rPr>
          <w:sz w:val="24"/>
        </w:rPr>
        <w:t xml:space="preserve">3. Запись в Едином государственном реестре недвижимости о наличии возражения в отношении зарегистрированного права на объект недвижимости погашается без заявления предшествующего правообладателя на основании решения государственного регистратора прав по истечении трех месяцев со дня ее внесения в Единый государственный реестр недвижимости в случае, если предшествующий правообладатель не оспорил данное право в суде (копия соответствующего судебного акта, свидетельствующего о принятии судом заявления к рассмотрению, в орган регистрации прав в указанный срок не поступила из суда или не была представлена этим лицом).</w:t>
      </w:r>
    </w:p>
    <w:p>
      <w:pPr>
        <w:spacing w:after="120"/>
        <w:ind w:firstLine="709"/>
      </w:pPr>
      <w:r>
        <w:rPr>
          <w:sz w:val="24"/>
        </w:rPr>
        <w:t xml:space="preserve">4. Запись в Едином государственном реестре недвижимости о наличии возражения в отношении зарегистрированного права на объект недвижимости погашается без заявления предшествующего правообладателя на основании решения государственного регистратора прав до истечения трех месяцев со дня ее внесения в Единый государственный реестр недвижимости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в орган регистрации прав поступил документ, подтверждающий, что предшествующий правообладатель оспаривает данное право в суде одновременно с внесением в Единый государственный реестр недвижимости записи, указывающей на наличие заявленного в судебном порядке права требования;</w:t>
      </w:r>
    </w:p>
    <w:p>
      <w:pPr>
        <w:spacing w:after="120"/>
        <w:ind w:firstLine="709"/>
      </w:pPr>
      <w:r>
        <w:rPr>
          <w:sz w:val="24"/>
        </w:rPr>
        <w:t xml:space="preserve">2) в орган регистрации прав поступило или представлено решение суда, которое вступило в законную силу и согласно которому данное право прекращено или установлено право иного лица либо в прекращении данного права отказано (независимо от того, по требованию какого лица указанное решение принято судом);</w:t>
      </w:r>
    </w:p>
    <w:p>
      <w:pPr>
        <w:spacing w:after="120"/>
        <w:ind w:firstLine="709"/>
      </w:pPr>
      <w:r>
        <w:rPr>
          <w:sz w:val="24"/>
        </w:rPr>
        <w:t xml:space="preserve">3) осуществлена государственная регистрация прекращения права в связи с тем, что соответствующий объект недвижимости прекратил свое существование, в том числе в связи с гибелью или уничтожением такого объекта недвижимости, образованием из него объектов недвижимости.</w:t>
      </w:r>
    </w:p>
    <w:p>
      <w:pPr>
        <w:spacing w:after="120"/>
        <w:ind w:firstLine="709"/>
      </w:pPr>
      <w:r>
        <w:rPr>
          <w:sz w:val="24"/>
        </w:rPr>
        <w:t xml:space="preserve">5. Запись в Едином государственном реестре недвижимости о наличии возражения в отношении зарегистрированного права на объект недвижимости погашается без заявления предшествующего правообладателя на основании вступившего в законную силу судебного акта о погашении этой записи.</w:t>
      </w:r>
    </w:p>
    <w:p>
      <w:pPr>
        <w:spacing w:after="120"/>
        <w:ind w:firstLine="709"/>
      </w:pPr>
      <w:r>
        <w:rPr>
          <w:sz w:val="24"/>
        </w:rPr>
        <w:t xml:space="preserve">6. Заявление о наличии возражения в отношении зарегистрированного права на объект недвижимости возвращается представившему его предшествующему правообладателю без рассмотрения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запись в Едином государственном реестре недвижимости о наличии возражения в отношении зарегистрированного права на объект недвижимости была погашена ранее на основании заявления указанного лица (независимо от срока, прошедшего с момента внесения и погашения такой записи, а также от наличия записи о государственной регистрации перехода данного права);</w:t>
      </w:r>
    </w:p>
    <w:p>
      <w:pPr>
        <w:spacing w:after="120"/>
        <w:ind w:firstLine="709"/>
      </w:pPr>
      <w:r>
        <w:rPr>
          <w:sz w:val="24"/>
        </w:rPr>
        <w:t xml:space="preserve">2) запись в Едином государственном реестре недвижимости о наличии возражения в отношении зарегистрированного права на объект недвижимости была погашена на основании вступившего в законную силу судебного акта о погашении такой записи (независимо от срока, прошедшего с момента внесения и погашения такой записи, а также от наличия записи о регистрации перехода данного права);</w:t>
      </w:r>
    </w:p>
    <w:p>
      <w:pPr>
        <w:spacing w:after="120"/>
        <w:ind w:firstLine="709"/>
      </w:pPr>
      <w:r>
        <w:rPr>
          <w:sz w:val="24"/>
        </w:rPr>
        <w:t xml:space="preserve">3) указанное заявление представлено предшествующим правообладателем повторно в течение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недвижимости;</w:t>
      </w:r>
    </w:p>
    <w:p>
      <w:pPr>
        <w:spacing w:after="120"/>
        <w:ind w:firstLine="709"/>
      </w:pPr>
      <w:r>
        <w:rPr>
          <w:sz w:val="24"/>
        </w:rPr>
        <w:t xml:space="preserve">4) указанное заявление представлено предшествующим правообладателем повторно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 и ее погашения (независимо от того, было ли им оспорено зарегистрированное право в суде);</w:t>
      </w:r>
    </w:p>
    <w:p>
      <w:pPr>
        <w:spacing w:after="120"/>
        <w:ind w:firstLine="709"/>
      </w:pPr>
      <w:r>
        <w:rPr>
          <w:sz w:val="24"/>
        </w:rPr>
        <w:t xml:space="preserve">5) указанное заявление представлено предшествующим правообладателем повторно в течение или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 и погашения такой записи в связи с регистрацией права на этот объект недвижимости нового правообладателя на основании вступившего в законную силу решения суда об установлении права нового правообладателя;</w:t>
      </w:r>
    </w:p>
    <w:p>
      <w:pPr>
        <w:spacing w:after="120"/>
        <w:ind w:firstLine="709"/>
      </w:pPr>
      <w:r>
        <w:rPr>
          <w:sz w:val="24"/>
        </w:rPr>
        <w:t xml:space="preserve">6) указанное заявление представлено предшествующим правообладателем повторно в течение или по истечении трех месяцев со дня внесения по его заявлению в Единый государственный реестр недвижимости записи о наличии возражения в отношении того же зарегистрированного права на тот же объект недвижимости и погашения такой записи в связи с поступлением решения суда, которое вступило в законную силу и согласно которому в прекращении данного права судом было отказано.</w:t>
      </w:r>
    </w:p>
    <w:p>
      <w:pPr>
        <w:spacing w:after="120"/>
        <w:ind w:firstLine="709"/>
      </w:pPr>
      <w:r>
        <w:rPr>
          <w:sz w:val="24"/>
        </w:rPr>
        <w:t xml:space="preserve">7. Орган регистрации прав обязан уведомить предшествующего правообладателя о возврате заявления без рассмотрения с указанием причины возврата в течение пяти рабочих дней со дня принятия заявления.</w:t>
      </w:r>
    </w:p>
    <w:p>
      <w:pPr>
        <w:spacing w:after="120"/>
        <w:ind w:firstLine="709"/>
      </w:pPr>
      <w:r>
        <w:rPr>
          <w:sz w:val="24"/>
        </w:rPr>
        <w:t xml:space="preserve">8. Погашение записи в Едином государственном реестре недвижимости о наличии возражения в отношении зарегистрированного права на объект недвижимости в связи с прекращением существования объекта недвижимости и образованием из него объектов недвижимости, на которые зарегистрировано право (если данное право не было оспорено в судебном порядке), не является для предшествующего правообладателя такого объекта недвижимости, прекратившего существование, препятствием для подачи заявления о наличии возражения в отношении зарегистрированного права на образованные из него объекты недвижимости и внесения соответствующих записей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9. Запись, содержащаяся в Едином государственном реестре недвижимости, о наличии возражения в отношении зарегистрированного права на объект недвижимости при отсутствии иных причин, препятствующих государственной регистрации прав на него, не является основанием для приостановления государственной регистрации прав на него и отказа в ее осуществлении.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35</dc:title>
  <dc:creator>АРБИТРАЖ! · arbi.ru</dc:creator>
  <cp:lastModifiedBy>АРБИТРАЖ!</cp:lastModifiedBy>
  <dcterms:created xsi:type="dcterms:W3CDTF">2026-10-22T22:02:25.025Z</dcterms:created>
</cp:coreProperties>
</file>