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36.1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5. Внесение сведений в Единый государственный реестр недвижимости в уведомительном порядке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05.12.2022 N 507-ФЗ)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03.07.2016 N 354-ФЗ)</w:t>
      </w:r>
    </w:p>
    <w:p>
      <w:pPr>
        <w:spacing w:after="120"/>
        <w:ind w:firstLine="709"/>
      </w:pPr>
      <w:r>
        <w:rPr>
          <w:sz w:val="24"/>
        </w:rPr>
        <w:t xml:space="preserve">1.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в отношении зарегистрированного права собственности на такой земельный участок вносится в Единый государственный реестр недвижимости на основании соответствующего заявления уполномоченного органа исполнительной власти по осуществлению федерального государственного земельного контроля (надзора) в срок не более пяти рабочих дней со дня приема органом регистрации прав соответствующего заявления.</w:t>
      </w:r>
    </w:p>
    <w:p>
      <w:pPr>
        <w:spacing w:after="120"/>
        <w:ind w:firstLine="709"/>
      </w:pPr>
      <w:r>
        <w:rPr>
          <w:sz w:val="24"/>
        </w:rPr>
        <w:t xml:space="preserve">(часть 1 в ред. Федерального закона от 05.12.2022 N 507-ФЗ)</w:t>
      </w:r>
    </w:p>
    <w:p>
      <w:pPr>
        <w:spacing w:after="120"/>
        <w:ind w:firstLine="709"/>
      </w:pPr>
      <w:r>
        <w:rPr>
          <w:sz w:val="24"/>
        </w:rPr>
        <w:t xml:space="preserve">(см. текст в предыдущей редакции )</w:t>
      </w:r>
    </w:p>
    <w:p>
      <w:pPr>
        <w:spacing w:after="120"/>
        <w:ind w:firstLine="709"/>
      </w:pPr>
      <w:r>
        <w:rPr>
          <w:sz w:val="24"/>
        </w:rPr>
        <w:t xml:space="preserve">2. 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погашается на основании заявления уполномоченного органа исполнительной власти по осуществлению федерального государственного земельного контроля (надзора) после устранения выявленного нарушения обязательных требований, указанного в предписании об устранении выявленного нарушения обязательных требований, либо в случае отмены выданного предписания об устранении выявленного нарушения обязательных требований в результате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в порядке, установленном законодательством Российской Федерации, либо соответствующего заявления уполномоченного исполнительного органа субъекта Российской Федерации и судебного акта об отказе в удовлетворении требования уполномоченного исполнительного органа субъекта Российской Федерации об изъятии такого земельного участка в связи с его неиспользованием по целевому назначению или использованием с нарушением законодательства Российской Федерации, либо одновременно с государственной регистрацией перехода права собственности лица, приобретшего такой земельный участок по результатам публичных торгов,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w:t>
      </w:r>
    </w:p>
    <w:p>
      <w:pPr>
        <w:spacing w:after="120"/>
        <w:ind w:firstLine="709"/>
      </w:pPr>
      <w:r>
        <w:rPr>
          <w:sz w:val="24"/>
        </w:rPr>
        <w:t xml:space="preserve">(в ред. Федеральных законов от 05.12.2022 N 507-ФЗ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также погашается на основании заявления любого заинтересованного лица и вступившего в законную силу судебного акта о погашении соответствующей записи.</w:t>
      </w:r>
    </w:p>
    <w:p>
      <w:pPr>
        <w:spacing w:after="120"/>
        <w:ind w:firstLine="709"/>
      </w:pPr>
      <w:r>
        <w:rPr>
          <w:sz w:val="24"/>
        </w:rPr>
        <w:t xml:space="preserve">(часть 3 в ред. Федерального закона от 05.12.2022 N 507-ФЗ)</w:t>
      </w:r>
    </w:p>
    <w:p>
      <w:pPr>
        <w:spacing w:after="120"/>
        <w:ind w:firstLine="709"/>
      </w:pPr>
      <w:r>
        <w:rPr>
          <w:sz w:val="24"/>
        </w:rPr>
        <w:t xml:space="preserve">(см. текст в предыдущей редакции )</w:t>
      </w:r>
    </w:p>
    <w:p>
      <w:pPr>
        <w:spacing w:after="120"/>
        <w:ind w:firstLine="709"/>
      </w:pPr>
      <w:r>
        <w:rPr>
          <w:sz w:val="24"/>
        </w:rPr>
        <w:t xml:space="preserve">3.1. 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которая сделана на основании заявления уполномоченного органа исполнительной власти по осуществлению федерального государственного земельного контроля (надзора) после выдачи предписания об устранении выявленного нарушения обязательных требований, погашается при подаче указанным органом исполнительной власти в отношении такого земельного участка заявления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pPr>
        <w:spacing w:after="120"/>
        <w:ind w:firstLine="709"/>
      </w:pPr>
      <w:r>
        <w:rPr>
          <w:sz w:val="24"/>
        </w:rPr>
        <w:t xml:space="preserve">(часть 3.1 введена Федеральным законом от 05.12.2022 N 507-ФЗ)</w:t>
      </w:r>
    </w:p>
    <w:p>
      <w:pPr>
        <w:spacing w:after="120"/>
        <w:ind w:firstLine="709"/>
      </w:pPr>
      <w:r>
        <w:rPr>
          <w:sz w:val="24"/>
        </w:rPr>
        <w:t xml:space="preserve">4. Наличие указанной в настоящей статье записи в Едином государственном реестре недвижимости является основанием для возврата без рассмотрения заявления, представленного собственником земельного участка из земель сельскохозяйственного назначения или его законным представителем на государственную регистрацию перехода, прекращения, ограничения права на соответствующий земельный участок или обременения соответствующего земельного участка. Орган регистрации прав обязан уведомить в письменной форме заявителя о возврате указанного заявления без рассмотрения с указанием причины возврата в течение пяти рабочих дней со дня принятия указанного заявления.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36.1</dc:title>
  <dc:creator>АРБИТРАЖ! · arbi.ru</dc:creator>
  <cp:lastModifiedBy>АРБИТРАЖ!</cp:lastModifiedBy>
  <dcterms:created xsi:type="dcterms:W3CDTF">2026-10-22T16:46:01.249Z</dcterms:created>
</cp:coreProperties>
</file>