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56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Государственная регистрация прекращения права собственности на земельный участок или земельную долю вследствие отказа от соответствующего права собственности осуществляется на основании заявления собственника земельного участка или земельной доли.</w:t>
      </w:r>
    </w:p>
    <w:p>
      <w:pPr>
        <w:spacing w:after="120"/>
        <w:ind w:firstLine="709"/>
      </w:pPr>
      <w:r>
        <w:rPr>
          <w:sz w:val="24"/>
        </w:rPr>
        <w:t xml:space="preserve">2. К указанному в части 1 настоящей статьи заявлению прилагается правоустанавливающий документ на земельный участок либо документ, устанавливающий или удостоверяющий право на земельную долю. Предоставление указанных документов не требуется в случае, если право собственности на эти земельный участок или земельную долю ранее было зарегистрировано в Едином государственном реестре недвижимости.</w:t>
      </w:r>
    </w:p>
    <w:p>
      <w:pPr>
        <w:spacing w:after="120"/>
        <w:ind w:firstLine="709"/>
      </w:pPr>
      <w:r>
        <w:rPr>
          <w:sz w:val="24"/>
        </w:rPr>
        <w:t xml:space="preserve">3. При государственной регистрации прекращения права собственности на земельный участок или земельную долю вследствие отказа от такого права, не зарегистрированного ранее в Едином государственном реестре недвижимости, положения части 3 статьи 69 настоящего Федерального закона не применяются.</w:t>
      </w:r>
    </w:p>
    <w:p>
      <w:pPr>
        <w:spacing w:after="120"/>
        <w:ind w:firstLine="709"/>
      </w:pPr>
      <w:r>
        <w:rPr>
          <w:sz w:val="24"/>
        </w:rPr>
        <w:t xml:space="preserve">4. При государственной регистрации прекращения права собственности на земельный участок или земельную долю вследствие отказа от такого права осуществляется государственная регистрация права собственности субъекта Российской Федерации или муниципального образования, к собственности которых будут отнесены эти земельный участок или земельная доля, без заявления о государственной регистрации возникновения или перехода права.</w:t>
      </w:r>
    </w:p>
    <w:p>
      <w:pPr>
        <w:spacing w:after="120"/>
        <w:ind w:firstLine="709"/>
      </w:pPr>
      <w:r>
        <w:rPr>
          <w:sz w:val="24"/>
        </w:rPr>
        <w:t xml:space="preserve">5. Орган регистрации прав в течение пяти рабочих дней с даты государственной регистрации права собственности субъекта Российской Федерации или муниципального образования на земельный участок или земельную долю в соответствии с частью 4 настоящей статьи обязан направить уведомление об этом в соответствующий орган государственной власти субъекта Российской Федерации или орган местного самоуправления, а также лицу, подавшему заявление об отказе от права собственности на такие земельный участок или земельную долю, в порядке и способами , которые установлены органом нормативно-правового регулирования.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56</dc:title>
  <dc:creator>АРБИТРАЖ! · arbi.ru</dc:creator>
  <cp:lastModifiedBy>АРБИТРАЖ!</cp:lastModifiedBy>
  <dcterms:created xsi:type="dcterms:W3CDTF">2026-10-22T22:04:04.925Z</dcterms:created>
</cp:coreProperties>
</file>