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354-ФЗ)</w:t>
      </w:r>
    </w:p>
    <w:p>
      <w:pPr>
        <w:spacing w:after="120"/>
        <w:ind w:firstLine="709"/>
      </w:pPr>
      <w:r>
        <w:rPr>
          <w:sz w:val="24"/>
        </w:rPr>
        <w:t xml:space="preserve">1. Государственная регистрация возникновения, прекращения или перехода прав на земельный участок из земель сельскохозяйственного назначения, в отношении которого судом принято решение об изъятии и о продаже с публичных торгов в связи с неиспользованием по целевому назначению или использованием с нарушением законодательства Российской Федерации по основаниям, предусмотренным Федеральным законом от 24 июля 2002 года N 101-ФЗ "Об обороте земель сельскохозяйственного назначения", осуществляется на основании заявления исполнительного органа субъекта Российской Федерации, органа местного самоуправления или лица, которое приобрело такой земельный участок по результатам публичных торгов по его продаже.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государственной регистрации возникновения, прекращения или перехода прав на земельный участок из земель сельскохозяйственного назначения, изъятый в связи с неиспользованием по целевому назначению или использованием с нарушением законодательства Российской Федерации, является договор купли-продажи такого земельного участка, а также вступившее в законную силу решение суда о его изъятии.</w:t>
      </w:r>
    </w:p>
    <w:p>
      <w:pPr>
        <w:spacing w:after="120"/>
        <w:ind w:firstLine="709"/>
      </w:pPr>
      <w:r>
        <w:rPr>
          <w:sz w:val="24"/>
        </w:rPr>
        <w:t xml:space="preserve">3. Отсутствие государственной регистрации прав на земельный участок из земель сельскохозяйственного назначения, изъятый в связи с неиспользованием по целевому назначению или использованием с нарушением законодательства Российской Федерации, не является препятствием для осуществления государственной регистрации возникновения, перехода прав на такой земельный участок. При этом положения части 3 статьи 69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4. С заявлением о государственном кадастровом учете от имени лиц, права на земельный участок которых подлежат прекращению в соответствии с решением суда о его изъятии, вправе обратиться исполнительный орган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60.1</dc:title>
  <dc:creator>АРБИТРАЖ! · arbi.ru</dc:creator>
  <cp:lastModifiedBy>АРБИТРАЖ!</cp:lastModifiedBy>
  <dcterms:created xsi:type="dcterms:W3CDTF">2026-10-22T22:46:01.261Z</dcterms:created>
</cp:coreProperties>
</file>