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69</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11. Заключительные и переходные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69</w:t>
      </w:r>
    </w:p>
    <w:p>
      <w:pPr>
        <w:spacing w:after="120"/>
        <w:ind w:firstLine="709"/>
      </w:pPr>
      <w:r>
        <w:rPr>
          <w:sz w:val="24"/>
        </w:rPr>
        <w:t xml:space="preserve">- Истец хочет признать право постоянного (бессрочного) пользования ответчика земельным участком (его частью) отсутствующим</w:t>
      </w:r>
    </w:p>
    <w:p>
      <w:pPr>
        <w:spacing w:after="120"/>
        <w:ind w:firstLine="709"/>
      </w:pPr>
      <w:r>
        <w:rPr>
          <w:sz w:val="24"/>
        </w:rPr>
        <w:t xml:space="preserve">- Арендатор хочет определить границы земельного участка, переданного ему в аренду</w:t>
      </w:r>
    </w:p>
    <w:p>
      <w:pPr>
        <w:spacing w:after="120"/>
        <w:ind w:firstLine="709"/>
      </w:pPr>
      <w:r>
        <w:rPr>
          <w:sz w:val="24"/>
        </w:rPr>
        <w:t xml:space="preserve">1. Права на объекты недвижимости, возникшие до дня вступления в силу Федерального закона от 21 июля 1997 года N 122-ФЗ "О государственной регистрации прав на недвижимое имущество и сделок с ним", признаются юридически действительными при отсутствии их государственной регистрации в Едином государственном реестре недвижимости. Государственная регистрация таких прав в Едином государственном реестре недвижимости проводится по желанию их обладателей.</w:t>
      </w:r>
    </w:p>
    <w:p>
      <w:pPr>
        <w:spacing w:after="120"/>
        <w:ind w:firstLine="709"/>
      </w:pPr>
      <w:r>
        <w:rPr>
          <w:sz w:val="24"/>
        </w:rPr>
        <w:t xml:space="preserve">2. Права на объекты недвижимости, возникающие в силу закона (вследствие обстоятельств, указанных в законе, не со дня государственной регистрации прав), признаются юридически действительными при отсутствии их государственной регистрации в Едином государственном реестре недвижимости. Государственная регистрация таких прав в Едином государственном реестре недвижимости осуществляется по заявлениям правообладателей, решению государственного регистратора прав при поступлении от органов государственной власти и нотариусов сведений, подтверждающих факт возникновения таких прав, кроме случаев, установленных федеральными законами.</w:t>
      </w:r>
    </w:p>
    <w:p>
      <w:pPr>
        <w:spacing w:after="120"/>
        <w:ind w:firstLine="709"/>
      </w:pPr>
      <w:r>
        <w:rPr>
          <w:sz w:val="24"/>
        </w:rPr>
        <w:t xml:space="preserve">3. Государственная регистрация прав на объекты недвижимости, указанные в частях 1 и 2 настоящей статьи, в Едином государственном реестре недвижимости обязательна при государственной регистрации перехода таких прав, их ограничения и обременения объектов недвижимости, указанных в частях 1 и 2 настоящей статьи, или совершенной после дня вступления в силу Федерального закона от 21 июля 1997 года N 122-ФЗ "О государственной регистрации прав на недвижимое имущество и сделок с ним" сделки с указанным объектом недвижимости, если иное не установлено Гражданским кодексом Российской Федерации и настоящим Федеральным законом. Заявление о государственной регистрации указанных в настоящей части прав на объект недвижимости может быть представлено нотариусом, удостоверившим сделку, на основании которой осуществляется государственная регистрация перехода таких прав, их ограничение и обременение указанных объектов недвижимости. Государственная регистрация прав на объекты недвижимости, указанные в части 1 настоящей статьи, также является обязательной при внесении сведений о таких объектах недвижимости как о ранее учтенных в Единый государственный реестр недвижимости в случае, если с заявлением о внесении сведений о соответствующем объекте недвижимости как о ранее учтенном обратился правообладатель объекта недвижимости. В указанном случае заявление о государственной регистрации прав подается одновременно с заявлением о внесении сведений о ранее учтенном объекте недвижимости.</w:t>
      </w:r>
    </w:p>
    <w:p>
      <w:pPr>
        <w:spacing w:after="120"/>
        <w:ind w:firstLine="709"/>
      </w:pPr>
      <w:r>
        <w:rPr>
          <w:sz w:val="24"/>
        </w:rPr>
        <w:t xml:space="preserve">(в ред. Федерального закона от 30.12.2020 N 518-ФЗ)</w:t>
      </w:r>
    </w:p>
    <w:p>
      <w:pPr>
        <w:spacing w:after="120"/>
        <w:ind w:firstLine="709"/>
      </w:pPr>
      <w:r>
        <w:rPr>
          <w:sz w:val="24"/>
        </w:rPr>
        <w:t xml:space="preserve">(см. текст в предыдущей редакции )</w:t>
      </w:r>
    </w:p>
    <w:p>
      <w:pPr>
        <w:spacing w:after="120"/>
        <w:ind w:firstLine="709"/>
      </w:pPr>
      <w:r>
        <w:rPr>
          <w:sz w:val="24"/>
        </w:rPr>
        <w:t xml:space="preserve">4. Технический учет или государственный учет объектов недвижимости, в том числе осуществленные в установленном законодательством Российской Федерации порядке до дня вступления в силу Федерального закона от 24 июля 2007 года N 221-ФЗ "О государственном кадастре недвижимости", признается юридически действительным, и такие объекты считаются ранее учтенными объектами недвижимого имущества. При этом объекты недвижимости, государственный кадастровый учет или государственный учет, в том числе технический учет, которых не осуществлен, но права на которые зарегистрированы в Едином государственном реестре недвижимости и не прекращены и которым присвоены органом регистрации прав условные номера в порядке, установленном в соответствии с Федеральным законом от 21 июля 1997 года N 122-ФЗ "О государственной регистрации прав на недвижимое имущество и сделок с ним", также считаются ранее учтенными объектами недвижимости.</w:t>
      </w:r>
    </w:p>
    <w:p>
      <w:pPr>
        <w:spacing w:after="120"/>
        <w:ind w:firstLine="709"/>
      </w:pPr>
      <w:r>
        <w:rPr>
          <w:sz w:val="24"/>
        </w:rPr>
        <w:t xml:space="preserve">5. В случае отсутствия в Едином государственном реестре недвижимости сведений о ранее учтенном объекте недвижимости, в том числе при поступлении предусмотренного статьей 62 настоящего Федерального закона запроса о предоставлении сведений, или межведомственного запроса о предоставлении сведений, или заявления о внесении сведений о ранее учтенном объекте недвижимости и (или) сведений о выявленных правообладателях таких объектов недвижимости, орган регистрации прав, если иное не установлено настоящим Федеральным законом, в течение пяти рабочих дней со дня получения им указанных запросов или заявления обеспечивает включение документов и сведений о ранее учтенном объекте недвижимости в Единый государственный реестр недвижимости на основании:</w:t>
      </w:r>
    </w:p>
    <w:p>
      <w:pPr>
        <w:spacing w:after="120"/>
        <w:ind w:firstLine="709"/>
      </w:pPr>
      <w:r>
        <w:rPr>
          <w:sz w:val="24"/>
        </w:rPr>
        <w:t xml:space="preserve">(в ред. Федерального закона от 30.12.2021 N 478-ФЗ)</w:t>
      </w:r>
    </w:p>
    <w:p>
      <w:pPr>
        <w:spacing w:after="120"/>
        <w:ind w:firstLine="709"/>
      </w:pPr>
      <w:r>
        <w:rPr>
          <w:sz w:val="24"/>
        </w:rPr>
        <w:t xml:space="preserve">(см. текст в предыдущей редакции )</w:t>
      </w:r>
    </w:p>
    <w:p>
      <w:pPr>
        <w:spacing w:after="120"/>
        <w:ind w:firstLine="709"/>
      </w:pPr>
      <w:r>
        <w:rPr>
          <w:sz w:val="24"/>
        </w:rPr>
        <w:t xml:space="preserve">1) имеющейся в его распоряжении документации о ранее учтенном объекте недвижимости;</w:t>
      </w:r>
    </w:p>
    <w:p>
      <w:pPr>
        <w:spacing w:after="120"/>
        <w:ind w:firstLine="709"/>
      </w:pPr>
      <w:r>
        <w:rPr>
          <w:sz w:val="24"/>
        </w:rPr>
        <w:t xml:space="preserve">2) документа (копии документа, заверенной в порядке, установленном федеральным законом), устанавливающего или подтверждающего право на объект недвижимости, в том числе документа, указанного в пункте 9 статьи 3 Федерального закона от 25 октября 2001 года N 137-ФЗ "О введении в действие Земельного кодекса Российской Федерации" и представленного заинтересованным лицом при его обращении с соответствующим заявлением в орган регистрации прав;</w:t>
      </w:r>
    </w:p>
    <w:p>
      <w:pPr>
        <w:spacing w:after="120"/>
        <w:ind w:firstLine="709"/>
      </w:pPr>
      <w:r>
        <w:rPr>
          <w:sz w:val="24"/>
        </w:rPr>
        <w:t xml:space="preserve">3) документов, подтверждающих ранее осуществленный государственный учет указанного объекта недвижимости или государственную регистрацию права на него либо устанавливающих или подтверждающих право на него и представленных соответствующими органами государственной власти, органами местного самоуправления либо органами и организациями по государственному техническому учету и (или) технической инвентаризации, в орган регистрации прав по его запросам, если документы и сведения о ранее учтенном объекте недвижимости отсутствуют в составе имеющейся в распоряжении органа регистрации прав документации о ранее учтенном объекте недвижимости;</w:t>
      </w:r>
    </w:p>
    <w:p>
      <w:pPr>
        <w:spacing w:after="120"/>
        <w:ind w:firstLine="709"/>
      </w:pPr>
      <w:r>
        <w:rPr>
          <w:sz w:val="24"/>
        </w:rPr>
        <w:t xml:space="preserve">4) решения о выявлении правообладателя ранее учтенного объекта недвижимости и документов, указанных в частях 16 и 17 статьи 69.1 настоящего Федерального закона.</w:t>
      </w:r>
    </w:p>
    <w:p>
      <w:pPr>
        <w:spacing w:after="120"/>
        <w:ind w:firstLine="709"/>
      </w:pPr>
      <w:r>
        <w:rPr>
          <w:sz w:val="24"/>
        </w:rPr>
        <w:t xml:space="preserve">(п. 4 введен Федеральным законом от 30.12.2021 N 478-ФЗ)</w:t>
      </w:r>
    </w:p>
    <w:p>
      <w:pPr>
        <w:spacing w:after="120"/>
        <w:ind w:firstLine="709"/>
      </w:pPr>
      <w:r>
        <w:rPr>
          <w:sz w:val="24"/>
        </w:rPr>
        <w:t xml:space="preserve">5.1. Внесение в Единый государственный реестр недвижимости сведений о ранее учтенном земельном участке в соответствии с заявлением о внесении сведений о ранее учтенном объекте недвижимости, за исключением заявления уполномоченного органа, представленного в результате выполнения мероприятий по обеспечению внесения в Единый государственный реестр недвижимости сведений о выявленных правообладателях ранее учтенных объектов недвижимости в соответствии со статьей 69.1 настоящего Федерального закона, осуществляется на основании документа, устанавливающего или подтверждающего право на такой земельный участок, а также межевого плана. Указание кадастрового номера земельного участка в межевом плане не требуется. В указанном случае с учетом положений части 11 статьи 22 , пунктов 20 , 21 , 25 , 26 , 27 , 31 , 32 , 32.1 , 43 и 45 части 1 статьи 26 настоящего Федерального закона не допускается внесение в Единый государственный реестр недвижимости сведений о ранее учтенных земельных участках, если их границы имеют пересечения с границами иных земельных участков, а также с границами муниципальных образований, населенных пунктов, территориальных зон, лесничеств, если иное не предусмотрено федеральным законом. Внесение в Единый государственный реестр недвижимости сведений о ранее учтенных здании, сооружении, объекте незавершенного строительства, помещении, машино-месте в соответствии с заявлением о внесении сведений о ранее учтенном объекте недвижимости, за исключением заявления уполномоченного органа, представленного в результате выполнения мероприятий по обеспечению внесения в Единый государственный реестр недвижимости сведений о выявленных правообладателях ранее учтенных объектов недвижимости в соответствии со статьей 69.1 настоящего Федерального закона, осуществляется на основании правоустанавливающего документа на такой объект недвижимости, а также технического плана. Указание кадастрового номера объекта недвижимости в техническом плане не требуется.</w:t>
      </w:r>
    </w:p>
    <w:p>
      <w:pPr>
        <w:spacing w:after="120"/>
        <w:ind w:firstLine="709"/>
      </w:pPr>
      <w:r>
        <w:rPr>
          <w:sz w:val="24"/>
        </w:rPr>
        <w:t xml:space="preserve">(часть 5.1 введена Федеральным законом от 30.12.2021 N 478-ФЗ; в ред. Федерального закона от 26.12.2024 N 487-ФЗ)</w:t>
      </w:r>
    </w:p>
    <w:p>
      <w:pPr>
        <w:spacing w:after="120"/>
        <w:ind w:firstLine="709"/>
      </w:pPr>
      <w:r>
        <w:rPr>
          <w:sz w:val="24"/>
        </w:rPr>
        <w:t xml:space="preserve">(см. текст в предыдущей редакции )</w:t>
      </w:r>
    </w:p>
    <w:p>
      <w:pPr>
        <w:spacing w:after="120"/>
        <w:ind w:firstLine="709"/>
      </w:pPr>
      <w:r>
        <w:rPr>
          <w:sz w:val="24"/>
        </w:rPr>
        <w:t xml:space="preserve">5.2. Внесение в Единый государственный реестр недвижимости сведений о местоположении границ ранее учтенных лесных участков, сведения о которых содержатся в Едином государственном реестре недвижимости, осуществляется по заявлению исполнительных органов субъектов Российской Федерации, которым переданы полномочия по предоставлению в границах земель лесного фонда лесных участков, или правообладателей лесных участков в порядке, установленном настоящим Федеральным законом для уточнения границ земельного участка.</w:t>
      </w:r>
    </w:p>
    <w:p>
      <w:pPr>
        <w:spacing w:after="120"/>
        <w:ind w:firstLine="709"/>
      </w:pPr>
      <w:r>
        <w:rPr>
          <w:sz w:val="24"/>
        </w:rPr>
        <w:t xml:space="preserve">(часть 5.2 введена Федеральным законом от 13.06.2023 N 248-ФЗ; 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5.3. Внесение в Единый государственный реестр недвижимости сведений о ранее учтенном лесном участке, сведения о котором отсутствуют в Едином государственном реестре недвижимости, осуществляется на основании документов, указанных в пункте 2 части 5 настоящей статьи, и межевого плана, в котором указывается в том числе номер учетной записи о лесном участке в государственном лесном реестре.</w:t>
      </w:r>
    </w:p>
    <w:p>
      <w:pPr>
        <w:spacing w:after="120"/>
        <w:ind w:firstLine="709"/>
      </w:pPr>
      <w:r>
        <w:rPr>
          <w:sz w:val="24"/>
        </w:rPr>
        <w:t xml:space="preserve">(часть 5.3 введена Федеральным законом от 13.06.2023 N 248-ФЗ)</w:t>
      </w:r>
    </w:p>
    <w:p>
      <w:pPr>
        <w:spacing w:after="120"/>
        <w:ind w:firstLine="709"/>
      </w:pPr>
      <w:r>
        <w:rPr>
          <w:sz w:val="24"/>
        </w:rPr>
        <w:t xml:space="preserve">6. Порядок и сроки направления органом регистрации прав указанных в пункте 3 части 5 настоящей статьи запросов устанавливаются органом нормативно-правового регулирования. Органы государственной власти, органы местного самоуправления, органы (организации) по государственному техническому учету и (или) технической инвентаризации бесплатно представляют в орган регистрации прав по его запросам, указанным в пункте 3 части 5 настоящей статьи, все имеющиеся у них сведения и копии документов о соответствующем объекте недвижимого имущества в течение трех рабочих дней со дня получения такого запроса.</w:t>
      </w:r>
    </w:p>
    <w:p>
      <w:pPr>
        <w:spacing w:after="120"/>
        <w:ind w:firstLine="709"/>
      </w:pPr>
      <w:r>
        <w:rPr>
          <w:sz w:val="24"/>
        </w:rPr>
        <w:t xml:space="preserve">7. В течение пяти рабочих дней со дня включения в Единый государственный реестр недвижимости документов и внесения сведений о ранее учтенном объекте недвижимости орган регистрации прав выдает или направляет лицу, обратившемуся с запросом о предоставлении сведений, без взимания дополнительной платы или лицу, обратившемуся с заявлением о внесении сведений о ранее учтенном объекте недвижимости, в том числе в случае, если ранее по такому запросу было направлено уведомление об отсутствии в Едином государственном реестре недвижимости запрашиваемых сведений или по такому заявлению отказано во внесении в Единый государственный реестр недвижимости сведений о ранее учтенных объектах недвижимости, выписку из Единого государственного реестра недвижимости об объекте недвижимости:</w:t>
      </w:r>
    </w:p>
    <w:p>
      <w:pPr>
        <w:spacing w:after="120"/>
        <w:ind w:firstLine="709"/>
      </w:pPr>
      <w:r>
        <w:rPr>
          <w:sz w:val="24"/>
        </w:rPr>
        <w:t xml:space="preserve">(в ред. Федерального закона от 30.12.2021 N 478-ФЗ)</w:t>
      </w:r>
    </w:p>
    <w:p>
      <w:pPr>
        <w:spacing w:after="120"/>
        <w:ind w:firstLine="709"/>
      </w:pPr>
      <w:r>
        <w:rPr>
          <w:sz w:val="24"/>
        </w:rPr>
        <w:t xml:space="preserve">(см. текст в предыдущей редакции )</w:t>
      </w:r>
    </w:p>
    <w:p>
      <w:pPr>
        <w:spacing w:after="120"/>
        <w:ind w:firstLine="709"/>
      </w:pPr>
      <w:r>
        <w:rPr>
          <w:sz w:val="24"/>
        </w:rPr>
        <w:t xml:space="preserve">1) в форме документа, указанного в запросе о предоставлении сведений или межведомственном запросе, если ранее на основании этих запросов органом регистрации прав выданы или направлены уведомления об отсутствии в Едином государственном реестре недвижимости запрашиваемых сведений об объекте недвижимости;</w:t>
      </w:r>
    </w:p>
    <w:p>
      <w:pPr>
        <w:spacing w:after="120"/>
        <w:ind w:firstLine="709"/>
      </w:pPr>
      <w:r>
        <w:rPr>
          <w:sz w:val="24"/>
        </w:rPr>
        <w:t xml:space="preserve">2) в форме документа, указанного в соответствующем заявлении, если сведения в отношении такого объекта недвижимости внесены при рассмотрении заявления о внесении сведений о ранее учтенных объектах недвижимости;</w:t>
      </w:r>
    </w:p>
    <w:p>
      <w:pPr>
        <w:spacing w:after="120"/>
        <w:ind w:firstLine="709"/>
      </w:pPr>
      <w:r>
        <w:rPr>
          <w:sz w:val="24"/>
        </w:rPr>
        <w:t xml:space="preserve">3) в форме документа, указанного в соответствующем заявлении, если ранее на основании заявления о внесении сведений о ранее учтенном объекте недвижимости принято решение об отказе во внесении сведений о ранее учтенном объекте недвижимости в связи с отсутствием в представленных заявителем документах необходимых сведений и если сведения в отношении такого объекта недвижимости внесены при поступлении в орган регистрации прав по его запросам документов, представленных соответствующими органами государственной власти, органами местного самоуправления либо органами или организациями по государственному техническому учету и (или) технической инвентаризации.</w:t>
      </w:r>
    </w:p>
    <w:p>
      <w:pPr>
        <w:spacing w:after="120"/>
        <w:ind w:firstLine="709"/>
      </w:pPr>
      <w:r>
        <w:rPr>
          <w:sz w:val="24"/>
        </w:rPr>
        <w:t xml:space="preserve">8. Орган регистрации прав принимает решение об отказе во внесении в Единый государственный реестр недвижимости сведений о ранее учтенных объектах недвижимости и (или) сведений о выявленных правообладателях таких объектов недвижимости, предусмотренных пунктом 25 части 5 статьи 8 настоящего Федерального закона, в случае, если:</w:t>
      </w:r>
    </w:p>
    <w:p>
      <w:pPr>
        <w:spacing w:after="120"/>
        <w:ind w:firstLine="709"/>
      </w:pPr>
      <w:r>
        <w:rPr>
          <w:sz w:val="24"/>
        </w:rPr>
        <w:t xml:space="preserve">(в ред. Федерального закона от 30.12.2020 N 518-ФЗ)</w:t>
      </w:r>
    </w:p>
    <w:p>
      <w:pPr>
        <w:spacing w:after="120"/>
        <w:ind w:firstLine="709"/>
      </w:pPr>
      <w:r>
        <w:rPr>
          <w:sz w:val="24"/>
        </w:rPr>
        <w:t xml:space="preserve">(см. текст в предыдущей редакции )</w:t>
      </w:r>
    </w:p>
    <w:p>
      <w:pPr>
        <w:spacing w:after="120"/>
        <w:ind w:firstLine="709"/>
      </w:pPr>
      <w:r>
        <w:rPr>
          <w:sz w:val="24"/>
        </w:rPr>
        <w:t xml:space="preserve">1) имеются несоответствия представленных документов требованиям, установленным законодательством и действовавшим в месте издания документа на момент его издания;</w:t>
      </w:r>
    </w:p>
    <w:p>
      <w:pPr>
        <w:spacing w:after="120"/>
        <w:ind w:firstLine="709"/>
      </w:pPr>
      <w:r>
        <w:rPr>
          <w:sz w:val="24"/>
        </w:rPr>
        <w:t xml:space="preserve">2) в представленных или поступивших документах отсутствуют сведения, позволяющие считать такой объект недвижимости ранее учтенным, а также сведения о площади объекта недвижимости при условии, что объектом недвижимости является земельный участок, здание или помещение, либо об основной характеристике объекта недвижимости (протяженности, глубине, глубине залегания, площади, объеме, высоте, площади застройки) и о ее значении при условии, что объектом недвижимости является сооружение, и (или) не поступил ответ органа государственной власти, органа местного самоуправления либо органа или организации по государственному техническому учету и (или) технической инвентаризации на запрос органа регистрации прав, указанный в пункте 3 части 5 настоящей статьи;</w:t>
      </w:r>
    </w:p>
    <w:p>
      <w:pPr>
        <w:spacing w:after="120"/>
        <w:ind w:firstLine="709"/>
      </w:pPr>
      <w:r>
        <w:rPr>
          <w:sz w:val="24"/>
        </w:rPr>
        <w:t xml:space="preserve">3) сведения об объекте недвижимости содержатся в Едином государственном реестре недвижимости;</w:t>
      </w:r>
    </w:p>
    <w:p>
      <w:pPr>
        <w:spacing w:after="120"/>
        <w:ind w:firstLine="709"/>
      </w:pPr>
      <w:r>
        <w:rPr>
          <w:sz w:val="24"/>
        </w:rPr>
        <w:t xml:space="preserve">4) ответ органа государственной власти, органа местного самоуправления либо органа или организации по государственному техническому учету и (или) технической инвентаризации на запрос органа регистрации прав, указанный в пункте 3 части 5 настоящей статьи, свидетельствует об отсутствии необходимых документа и (или) сведений и соответствующий документ не был представлен заявителем по собственной инициативе;</w:t>
      </w:r>
    </w:p>
    <w:p>
      <w:pPr>
        <w:spacing w:after="120"/>
        <w:ind w:firstLine="709"/>
      </w:pPr>
      <w:r>
        <w:rPr>
          <w:sz w:val="24"/>
        </w:rPr>
        <w:t xml:space="preserve">5) на момент представления исполнительным органом субъекта Российской Федерации - города федерального значения Москвы, Санкт-Петербурга или Севастополя либо органом местного самоуправления, уполномоченными в соответствии со статьей 69.1 настоящего Федерального закона на выявление правообладателей ранее учтенных объектов недвижимости, заявления о внесении в Единый государственный реестр недвижимости сведений о таком правообладателе в Едином государственном реестре недвижимости содержатся сведения о зарегистрированных правах на этот объект недвижимости;</w:t>
      </w:r>
    </w:p>
    <w:p>
      <w:pPr>
        <w:spacing w:after="120"/>
        <w:ind w:firstLine="709"/>
      </w:pPr>
      <w:r>
        <w:rPr>
          <w:sz w:val="24"/>
        </w:rPr>
        <w:t xml:space="preserve">(п. 5 введен Федеральным законом от 30.12.2020 N 518-ФЗ; 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6) лицом, являющимся правообладателем объекта недвижимости, вместе с заявлением о внесении сведений о ранее учтенном объекте недвижимости одновременно не представлено заявление о государственной регистрации права на данный объект недвижимости;</w:t>
      </w:r>
    </w:p>
    <w:p>
      <w:pPr>
        <w:spacing w:after="120"/>
        <w:ind w:firstLine="709"/>
      </w:pPr>
      <w:r>
        <w:rPr>
          <w:sz w:val="24"/>
        </w:rPr>
        <w:t xml:space="preserve">(п. 6 введен Федеральным законом от 06.12.2021 N 408-ФЗ)</w:t>
      </w:r>
    </w:p>
    <w:p>
      <w:pPr>
        <w:spacing w:after="120"/>
        <w:ind w:firstLine="709"/>
      </w:pPr>
      <w:r>
        <w:rPr>
          <w:sz w:val="24"/>
        </w:rPr>
        <w:t xml:space="preserve">7) для внесения сведений о ранее учтенном лесном участке не представлен межевой план, либо форма и (или) содержание представленного межевого плана не соответствуют требованиям законодательства Российской Федерации, либо границы ранее учтенного лесного участка пересекают границы земельного участка или другого лесного участка (за исключением случаев пересечения границ лесных участков, предназначенных для использования лесов в целях осуществления геологического изучения недр, разведки и добычи полезных ископаемых, строительства, реконструкции, эксплуатации линейных объектов, их неотъемлемых технологических частей), лесничества, сведения о местоположении границ которых содержатся в Едином государственном реестре недвижимости;</w:t>
      </w:r>
    </w:p>
    <w:p>
      <w:pPr>
        <w:spacing w:after="120"/>
        <w:ind w:firstLine="709"/>
      </w:pPr>
      <w:r>
        <w:rPr>
          <w:sz w:val="24"/>
        </w:rPr>
        <w:t xml:space="preserve">(п. 7 введен Федеральным законом от 13.06.2023 N 248-ФЗ)</w:t>
      </w:r>
    </w:p>
    <w:p>
      <w:pPr>
        <w:spacing w:after="120"/>
        <w:ind w:firstLine="709"/>
      </w:pPr>
      <w:r>
        <w:rPr>
          <w:sz w:val="24"/>
        </w:rPr>
        <w:t xml:space="preserve">8) вместе с заявлением о внесении сведений о ранее учтенном объекте недвижимости, представленном в отношении земельного участка, за исключением заявления уполномоченного органа, представленного в результате выполнения мероприятий по обеспечению внесения в Единый государственный реестр недвижимости сведений о выявленных правообладателях ранее учтенных объектов недвижимости в соответствии со статьей 69.1 настоящего Федерального закона, не представлен межевой план;</w:t>
      </w:r>
    </w:p>
    <w:p>
      <w:pPr>
        <w:spacing w:after="120"/>
        <w:ind w:firstLine="709"/>
      </w:pPr>
      <w:r>
        <w:rPr>
          <w:sz w:val="24"/>
        </w:rPr>
        <w:t xml:space="preserve">(п. 8 введен Федеральным законом от 26.12.2024 N 487-ФЗ)</w:t>
      </w:r>
    </w:p>
    <w:p>
      <w:pPr>
        <w:spacing w:after="120"/>
        <w:ind w:firstLine="709"/>
      </w:pPr>
      <w:r>
        <w:rPr>
          <w:sz w:val="24"/>
        </w:rPr>
        <w:t xml:space="preserve">9) вместе с заявлением о внесении сведений о ранее учтенном объекте недвижимости, представленном в отношении здания, сооружения, объекта незавершенного строительства, помещения, машино-места, за исключением заявления уполномоченного органа, представленного в результате выполнения мероприятий по обеспечению внесения в Единый государственный реестр недвижимости сведений о выявленных правообладателях ранее учтенных объектов недвижимости в соответствии со статьей 69.1 настоящего Федерального закона, не представлен технический план.</w:t>
      </w:r>
    </w:p>
    <w:p>
      <w:pPr>
        <w:spacing w:after="120"/>
        <w:ind w:firstLine="709"/>
      </w:pPr>
      <w:r>
        <w:rPr>
          <w:sz w:val="24"/>
        </w:rPr>
        <w:t xml:space="preserve">(п. 9 введен Федеральным законом от 26.12.2024 N 487-ФЗ)</w:t>
      </w:r>
    </w:p>
    <w:p>
      <w:pPr>
        <w:spacing w:after="120"/>
        <w:ind w:firstLine="709"/>
      </w:pPr>
      <w:r>
        <w:rPr>
          <w:sz w:val="24"/>
        </w:rPr>
        <w:t xml:space="preserve">8.1. Правила части 5.1 , пунктов 8 и 9 части 8 настоящей статьи не применяются в случае, если заявление о внесении сведений о ранее учтенном объекте недвижимости с прилагаемыми документами подано заинтересованным лицом, в том числе правообладателем объекта недвижимости, кадастровым инженером или уполномоченным исполнительным органом государственной власти субъекта Российской Федерации, органом местного самоуправления муниципального района, муниципального округа, городского округа или поселения (либо представителями указанных лиц), по месту нахождения объекта недвижимости, расположенного в границах территории выполнения комплексных кадастровых работ, и это заявление подано в связи с необходимостью последующего выполнения в отношении такого объекта недвижимости данных работ.</w:t>
      </w:r>
    </w:p>
    <w:p>
      <w:pPr>
        <w:spacing w:after="120"/>
        <w:ind w:firstLine="709"/>
      </w:pPr>
      <w:r>
        <w:rPr>
          <w:sz w:val="24"/>
        </w:rPr>
        <w:t xml:space="preserve">(часть 8.1 введена Федеральным законом от 26.12.2024 N 487-ФЗ)</w:t>
      </w:r>
    </w:p>
    <w:p>
      <w:pPr>
        <w:spacing w:after="120"/>
        <w:ind w:firstLine="709"/>
      </w:pPr>
      <w:r>
        <w:rPr>
          <w:sz w:val="24"/>
        </w:rPr>
        <w:t xml:space="preserve">9. Сведения об объектах недвижимости, права на которые возникли до дня вступления в силу Федерального закона от 21 июля 1997 года N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вносятся в Единый государственный реестр недвижимости по правилам, предусмотренным настоящей статьей для внесения в Единый государственный реестр недвижимости сведений о ранее учтенных объектах недвижимости.</w:t>
      </w:r>
    </w:p>
    <w:p>
      <w:pPr>
        <w:spacing w:after="120"/>
        <w:ind w:firstLine="709"/>
      </w:pPr>
      <w:r>
        <w:rPr>
          <w:sz w:val="24"/>
        </w:rPr>
        <w:t xml:space="preserve">10. В случае, если в Едином государственном реестре недвижимости в течение пяти лет с даты присвоения кадастровых номеров ранее учтенным зданиям, сооружениям, помещениям, объектам незавершенного строительства отсутствуют сведения о правах на такие объекты недвижимости или о вещных правах на земельные участки, на которых расположены такие объекты недвижимости, орган регистрации прав в течение десяти рабочих дней по истечении указанного срока направляет сведения о таких объектах недвижимости в уполномоченные органы местного самоуправления городских, сельских поселений, муниципальных округов, городских округов, а если такие объекты недвижимости находятся на межселенных территориях, - в органы местного самоуправления муниципальных районов или, если такие объекты недвижимости находятся на территориях субъектов Российской Федерации - городов федерального значения Москвы, Санкт-Петербурга, Севастополя, - в уполномоченные органы государственной власти соответствующего субъекта Российской Федерации - города федерального значения. Правила настоящей части не применяются к зданиям, сооружениям, если осуществлена государственная регистрация права собственности хотя бы на одно помещение, расположенное в таком здании, сооружении, к многоквартирным домам, а также помещениям, расположенным в многоквартирном доме и составляющим общее имущество в этом многоквартирном доме.</w:t>
      </w:r>
    </w:p>
    <w:p>
      <w:pPr>
        <w:spacing w:after="120"/>
        <w:ind w:firstLine="709"/>
      </w:pPr>
      <w:r>
        <w:rPr>
          <w:sz w:val="24"/>
        </w:rPr>
        <w:t xml:space="preserve">(в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11. При внесении в Единый государственный реестр недвижимости сведений о земельном участке, который считается ранее учтенным объектом недвижимости, в качестве основного вида или видов разрешенного использования такого земельного участка указываются вид или виды разрешенного использования земельного участка, указанные в одном из следующих документов:</w:t>
      </w:r>
    </w:p>
    <w:p>
      <w:pPr>
        <w:spacing w:after="120"/>
        <w:ind w:firstLine="709"/>
      </w:pPr>
      <w:r>
        <w:rPr>
          <w:sz w:val="24"/>
        </w:rPr>
        <w:t xml:space="preserve">1) документ, на основании которого в соответствии с частью 5 настоящей статьи сведения о таком земельном участке вносятся в Единый государственный реестр недвижимости;</w:t>
      </w:r>
    </w:p>
    <w:p>
      <w:pPr>
        <w:spacing w:after="120"/>
        <w:ind w:firstLine="709"/>
      </w:pPr>
      <w:r>
        <w:rPr>
          <w:sz w:val="24"/>
        </w:rPr>
        <w:t xml:space="preserve">2) решение органа государственной власти или органа местного самоуправления о предоставлении земельного участка либо об установлении или изменении вида разрешенного использования земельного участка, принятое в соответствии с законодательством, действовавшим на момент принятия этого решения;</w:t>
      </w:r>
    </w:p>
    <w:p>
      <w:pPr>
        <w:spacing w:after="120"/>
        <w:ind w:firstLine="709"/>
      </w:pPr>
      <w:r>
        <w:rPr>
          <w:sz w:val="24"/>
        </w:rPr>
        <w:t xml:space="preserve">3) заявление правообладателя земельного участка о внесении в Единый государственный реестр недвижимости сведений о ранее учтенном земельном участке, в котором правообладатель указал выбранный вид разрешенного использования земельного участка из видов, установленных градостроительным регламентом, лесохозяйственным регламентом, положением об особо охраняемой природной территории, в случае, если правообладатель в соответствии с законодательством Российской Федерации вправе выбрать данный вид разрешенного использования;</w:t>
      </w:r>
    </w:p>
    <w:p>
      <w:pPr>
        <w:spacing w:after="120"/>
        <w:ind w:firstLine="709"/>
      </w:pPr>
      <w:r>
        <w:rPr>
          <w:sz w:val="24"/>
        </w:rPr>
        <w:t xml:space="preserve">4) решение об установлении соответствия вида разрешенного использования земельного участка виду разрешенного использования, установленному классификатором видов разрешенного использования земельных участков.</w:t>
      </w:r>
    </w:p>
    <w:p>
      <w:pPr>
        <w:spacing w:after="120"/>
        <w:ind w:firstLine="709"/>
      </w:pPr>
      <w:r>
        <w:rPr>
          <w:sz w:val="24"/>
        </w:rPr>
        <w:t xml:space="preserve">(часть 11 введена Федеральным законом от 31.07.2025 N 295-ФЗ)</w:t>
      </w:r>
    </w:p>
    <w:p>
      <w:pPr>
        <w:spacing w:after="120"/>
        <w:ind w:firstLine="709"/>
      </w:pPr>
      <w:r>
        <w:rPr>
          <w:sz w:val="24"/>
        </w:rPr>
        <w:t xml:space="preserve">12. В случае, если в заявлении о внесении в Единый государственный реестр недвижимости сведений о земельном участке, который считается ранее учтенным, правообладатель земельного участка, который в соответствии с федеральным законом вправе выбирать вид разрешенного использования земельного участка, указал сведения о выбранных виде или видах разрешенного использования такого земельного участка из видов разрешенного использования земельных участков, установленных градостроительным регламентом, лесохозяйственным регламентом, положением об особо охраняемой природной территории, в Единый государственный реестр недвижимости вносятся сведения о виде или видах разрешенного использования земельного участка, если в соответствии с федеральным законом не установлен запрет на использование земельного участка в соответствии с выбранными видом или видами разрешенного использования. При наличии запрета на использование земельного участка в соответствии с выбранными видом или видами разрешенного использования, установленного федеральными законами, а также в случае, если заявление о внесении в Единый государственный реестр недвижимости сведений о земельном участке, который считается ранее учтенным, содержащее указание на выбранные вид или виды разрешенного использования такого земельного участка, представлено не правообладателем земельного участка либо приложенные к заявлению документы, указанные в пунктах 2 и 4 части 11 настоящей статьи, изданы неуполномоченным лицом, сведения о виде или видах разрешенного использования земельного участка вносятся в Единый государственный реестр недвижимости в соответствии с документом, указанным в пункте 1 части 11 настоящей статьи. В этом случае заявителю направляется уведомление о причинах невозможности внесения в Единый государственный реестр недвижимости сведений об указанных им в данном заявлении выбранных виде или видах разрешенного использования земельного участка.</w:t>
      </w:r>
    </w:p>
    <w:p>
      <w:pPr>
        <w:spacing w:after="120"/>
        <w:ind w:firstLine="709"/>
      </w:pPr>
      <w:r>
        <w:rPr>
          <w:sz w:val="24"/>
        </w:rPr>
        <w:t xml:space="preserve">(часть 12 введена Федеральным законом от 31.07.2025 N 295-ФЗ)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69</dc:title>
  <dc:creator>АРБИТРАЖ! · arbi.ru</dc:creator>
  <cp:lastModifiedBy>АРБИТРАЖ!</cp:lastModifiedBy>
  <dcterms:created xsi:type="dcterms:W3CDTF">2026-10-22T12:14:00.771Z</dcterms:created>
</cp:coreProperties>
</file>