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1. Исполнительный документ, содержащий требования о списании с цифрового счета должника цифровых валют и (или) цифровых прав, учитываемых на его цифровом счете, и об их зачислении на цифровой счет взыскателя (далее - исполнительный документ о списании цифровых валют и (или) цифровых прав), может быть направлен взыскателем непосредственно в цифровой депозитарий, оператору информационной системы, в которой осуществляется выпуск цифровых финансовых активов, которые осуществляют учет цифровых валют и (или) цифровых прав должника, при условии, что взыскатель располагает сведениями об имеющихся на цифровом счете должника цифровых валютах и (или) цифровых правах.</w:t>
      </w:r>
    </w:p>
    <w:p>
      <w:pPr>
        <w:spacing w:after="120"/>
        <w:ind w:firstLine="709"/>
      </w:pPr>
      <w:r>
        <w:rPr>
          <w:sz w:val="24"/>
        </w:rPr>
        <w:t xml:space="preserve">2. Одновременно с исполнительным документом о списании цифровых валют и (или) цифровых прав взыскатель представляет заявление, в котором указываются сведения, предусмотренные пунктом 2 или 3 части 2 статьи 8 настоящего Федерального закона. Представитель взыскателя представляет документ, удостоверяющий его полномочия, и сведения, предусмотренные настоящей статьей, о взыскателе и о себе.</w:t>
      </w:r>
    </w:p>
    <w:p>
      <w:pPr>
        <w:spacing w:after="120"/>
        <w:ind w:firstLine="709"/>
      </w:pPr>
      <w:r>
        <w:rPr>
          <w:sz w:val="24"/>
        </w:rPr>
        <w:t xml:space="preserve">3. Исполнительный документ о списании цифровых валют и (или) цифровых прав подлежит исполнению цифровым депозитарием, оператором информационной системы, в которой осуществляется выпуск цифровых финансовых активов, осуществляющими учет цифровых валют и (или) цифровых прав должника.</w:t>
      </w:r>
    </w:p>
    <w:p>
      <w:pPr>
        <w:spacing w:after="120"/>
        <w:ind w:firstLine="709"/>
      </w:pPr>
      <w:r>
        <w:rPr>
          <w:sz w:val="24"/>
        </w:rPr>
        <w:t xml:space="preserve">4. При переводе цифровых валют и (или) цифровых прав одним цифровым депозитарием или оператором информационной системы, в которой осуществляется выпуск цифровых финансовых активов, другому цифровому депозитарию или оператору информационной системы, в которой осуществляется выпуск цифровых финансовых активов, неисполненные или исполненные частично исполнительные документы о списании цифровых валют и (или) цифровых прав передаются новому цифровому депозитарию или оператору информационной системы, в которой осуществляется выпуск цифровых финансовых активов.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8.2</dc:title>
  <dc:creator>АРБИТРАЖ! · arbi.ru</dc:creator>
  <cp:lastModifiedBy>АРБИТРАЖ!</cp:lastModifiedBy>
  <dcterms:created xsi:type="dcterms:W3CDTF">2026-10-22T22:00:40.674Z</dcterms:created>
</cp:coreProperties>
</file>