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3. Сроки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Срок, исчисляемый годами, оканчивается в соответствующие месяц и день последнего года установленного срока.</w:t>
      </w:r>
    </w:p>
    <w:p>
      <w:pPr>
        <w:spacing w:after="120"/>
        <w:ind w:firstLine="709"/>
      </w:pPr>
      <w:r>
        <w:rPr>
          <w:sz w:val="24"/>
        </w:rPr>
        <w:t xml:space="preserve">2. Срок, исчисляемый месяцами, оканчивается в соответствующий день последнего месяца установленного срока. Если окончание срока, исчисляемого месяцами, приходится на месяц, который соответствующего числа не имеет, то срок оканчивается в последний день этого месяца.</w:t>
      </w:r>
    </w:p>
    <w:p>
      <w:pPr>
        <w:spacing w:after="120"/>
        <w:ind w:firstLine="709"/>
      </w:pPr>
      <w:r>
        <w:rPr>
          <w:sz w:val="24"/>
        </w:rPr>
        <w:t xml:space="preserve">3. Срок, исчисляемый днями, оканчивается в последний день установленного срока.</w:t>
      </w:r>
    </w:p>
    <w:p>
      <w:pPr>
        <w:spacing w:after="120"/>
        <w:ind w:firstLine="709"/>
      </w:pPr>
      <w:r>
        <w:rPr>
          <w:sz w:val="24"/>
        </w:rPr>
        <w:t xml:space="preserve">4. Если настоящим Федеральным законом или иным федеральным законом не установлено иное, то в случаях, когда последний день срока приходится на нерабочий день, днем окончания срока считается первый следующий за ним рабочий день.</w:t>
      </w:r>
    </w:p>
    <w:p>
      <w:pPr>
        <w:spacing w:after="120"/>
        <w:ind w:firstLine="709"/>
      </w:pPr>
      <w:r>
        <w:rPr>
          <w:sz w:val="24"/>
        </w:rPr>
        <w:t xml:space="preserve">5. Срок, определенный в исполнительном документе календарной датой, оканчивается:</w:t>
      </w:r>
    </w:p>
    <w:p>
      <w:pPr>
        <w:spacing w:after="120"/>
        <w:ind w:firstLine="709"/>
      </w:pPr>
      <w:r>
        <w:rPr>
          <w:sz w:val="24"/>
        </w:rPr>
        <w:t xml:space="preserve">1) в день, непосредственно предшествующий указанной в исполнительном документе дате, если исполнительным документом предписано совершить определенные действия до этой даты;</w:t>
      </w:r>
    </w:p>
    <w:p>
      <w:pPr>
        <w:spacing w:after="120"/>
        <w:ind w:firstLine="709"/>
      </w:pPr>
      <w:r>
        <w:rPr>
          <w:sz w:val="24"/>
        </w:rPr>
        <w:t xml:space="preserve">2) в день, указанный в исполнительном документе.</w:t>
      </w:r>
    </w:p>
    <w:p>
      <w:pPr>
        <w:spacing w:after="120"/>
        <w:ind w:firstLine="709"/>
      </w:pPr>
      <w:r>
        <w:rPr>
          <w:sz w:val="24"/>
        </w:rPr>
        <w:t xml:space="preserve">6. Действие, для совершения которого установлен срок, может быть совершено до двадцати четырех часов последнего дня установленного срока.</w:t>
      </w:r>
    </w:p>
    <w:p>
      <w:pPr>
        <w:spacing w:after="120"/>
        <w:ind w:firstLine="709"/>
      </w:pPr>
      <w:r>
        <w:rPr>
          <w:sz w:val="24"/>
        </w:rPr>
        <w:t xml:space="preserve">7. Если заявление, жалоба, другие документы либо денежные суммы были поданы в орган или уполномоченному их принять лицу либо сданы на почту до двадцати четырех часов последнего дня установленного срока, то установленный срок не считается пропущенным.</w:t>
      </w:r>
    </w:p>
    <w:p>
      <w:pPr>
        <w:spacing w:after="120"/>
        <w:ind w:firstLine="709"/>
      </w:pPr>
      <w:r>
        <w:rPr>
          <w:sz w:val="24"/>
        </w:rPr>
        <w:t xml:space="preserve">8. Если действие должно быть совершено непосредственно в организации, то установленный срок оканчивается в тот час, когда в этой организации заканчивается рабочий день или прекращаются соответствующие операции.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16</dc:title>
  <dc:creator>АРБИТРАЖ! · arbi.ru</dc:creator>
  <cp:lastModifiedBy>АРБИТРАЖ!</cp:lastModifiedBy>
  <dcterms:created xsi:type="dcterms:W3CDTF">2026-10-22T20:16:03.266Z</dcterms:created>
</cp:coreProperties>
</file>