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34</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5. Исполнительное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производства по солидарному взысканию в пользу одного взыскателя могут объединяться в сводное исполнительное производство .</w:t>
      </w:r>
    </w:p>
    <w:p>
      <w:pPr>
        <w:spacing w:after="120"/>
        <w:ind w:firstLine="709"/>
      </w:pPr>
      <w:r>
        <w:rPr>
          <w:sz w:val="24"/>
        </w:rPr>
        <w:t xml:space="preserve">(в ред. Федерального закона от 21.12.2021 N 417-ФЗ)</w:t>
      </w:r>
    </w:p>
    <w:p>
      <w:pPr>
        <w:spacing w:after="120"/>
        <w:ind w:firstLine="709"/>
      </w:pPr>
      <w:r>
        <w:rPr>
          <w:sz w:val="24"/>
        </w:rPr>
        <w:t xml:space="preserve">(см. текст в предыдущей редакции )</w:t>
      </w:r>
    </w:p>
    <w:p>
      <w:pPr>
        <w:spacing w:after="120"/>
        <w:ind w:firstLine="709"/>
      </w:pPr>
      <w:r>
        <w:rPr>
          <w:sz w:val="24"/>
        </w:rPr>
        <w:t xml:space="preserve">2. Если исполнительные документы в отношении одного должника или нескольких должников по солидарному взысканию предъявлены в подразделения нескольких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Контроль за ведением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или старшего судебного пристава по месту ведения сводного исполнительного производства.</w:t>
      </w:r>
    </w:p>
    <w:p>
      <w:pPr>
        <w:spacing w:after="120"/>
        <w:ind w:firstLine="709"/>
      </w:pPr>
      <w:r>
        <w:rPr>
          <w:sz w:val="24"/>
        </w:rPr>
        <w:t xml:space="preserve">(в ред. Федерального закона от 30.12.2015 N 425-ФЗ)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исполнительные документы в отношении одного должника или нескольких должников по солидарному взысканию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субъекта (главным судебным приставом субъектов) Российской Федерации. Контроль за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возлагается им на одного из своих заместителей или старшего судебного пристава по месту ведения сводного исполнительного производства.</w:t>
      </w:r>
    </w:p>
    <w:p>
      <w:pPr>
        <w:spacing w:after="120"/>
        <w:ind w:firstLine="709"/>
      </w:pPr>
      <w:r>
        <w:rPr>
          <w:sz w:val="24"/>
        </w:rPr>
        <w:t xml:space="preserve">(в ред. Федерального закона от 30.12.2015 N 425-ФЗ)</w:t>
      </w:r>
    </w:p>
    <w:p>
      <w:pPr>
        <w:spacing w:after="120"/>
        <w:ind w:firstLine="709"/>
      </w:pPr>
      <w:r>
        <w:rPr>
          <w:sz w:val="24"/>
        </w:rPr>
        <w:t xml:space="preserve">(см. текст в предыдущей редакции )</w:t>
      </w:r>
    </w:p>
    <w:p>
      <w:pPr>
        <w:spacing w:after="120"/>
        <w:ind w:firstLine="709"/>
      </w:pPr>
      <w:r>
        <w:rPr>
          <w:sz w:val="24"/>
        </w:rPr>
        <w:t xml:space="preserve">4.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исполнительное производство, о чем извещаются взыскатель, должник, суд, другой орган или должностное лицо, выдавшие исполнительный документ.</w:t>
      </w:r>
    </w:p>
    <w:p>
      <w:pPr>
        <w:spacing w:after="120"/>
        <w:ind w:firstLine="709"/>
      </w:pPr>
      <w:r>
        <w:rPr>
          <w:sz w:val="24"/>
        </w:rPr>
        <w:t xml:space="preserve">5. По сводному исполнительному производству исполнительные действия совершаются и меры принудительного исполнения применяются судебным приставом-исполнителем на территории, на которую не распространяются его полномочия, в порядке, установленном частями 11 - 13 статьи 33 настоящего Федерального закона.</w:t>
      </w:r>
    </w:p>
    <w:p>
      <w:pPr>
        <w:spacing w:after="120"/>
        <w:ind w:firstLine="709"/>
      </w:pPr>
      <w:r>
        <w:rPr>
          <w:sz w:val="24"/>
        </w:rPr>
        <w:t xml:space="preserve">6. Утратил силу. - Федеральный закон от 11.07.2011 N 196-ФЗ.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34</dc:title>
  <dc:creator>АРБИТРАЖ! · arbi.ru</dc:creator>
  <cp:lastModifiedBy>АРБИТРАЖ!</cp:lastModifiedBy>
  <dcterms:created xsi:type="dcterms:W3CDTF">2026-10-22T23:38:02.624Z</dcterms:created>
</cp:coreProperties>
</file>