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54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6. Лица, участвующие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Полномочия руководителей организаций и органов, действующих от их имени, подтверждаются представленными ими судебному приставу-исполнителю документами, удостоверяющими их служебное положение, а также учредительными и иными документами.</w:t>
      </w:r>
    </w:p>
    <w:p>
      <w:pPr>
        <w:spacing w:after="120"/>
        <w:ind w:firstLine="709"/>
      </w:pPr>
      <w:r>
        <w:rPr>
          <w:sz w:val="24"/>
        </w:rPr>
        <w:t xml:space="preserve">2. Доверенность, выдаваемая от имени организации другому лицу, должна быть подписана руководителем или иным уполномоченным на то лицом и скреплена печатью организации (при наличии печати).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06.04.2015 N 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Полномочия представителей организации могут быть оформлены в электронном виде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аутентификации). Документы, которыми оформляются указанные полномочия, должны быть подписаны усиленной квалифицированной электронной подписью руководителя организации или иного уполномоченного на то лица. Полномочия представителей организации в случае их оформления в указанном порядке проверяются судебным приставом-исполнителем посредством единой системы идентификации и аутентификации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21.12.2021 N 417-ФЗ)</w:t>
      </w:r>
    </w:p>
    <w:p>
      <w:pPr>
        <w:spacing w:after="120"/>
        <w:ind w:firstLine="709"/>
      </w:pPr>
      <w:r>
        <w:rPr>
          <w:sz w:val="24"/>
        </w:rPr>
        <w:t xml:space="preserve">3. Полномочия законных представителей граждан подтверждаются представленными ими судебному приставу-исполнителю документами, удостоверяющими их статус.</w:t>
      </w:r>
    </w:p>
    <w:p>
      <w:pPr>
        <w:spacing w:after="120"/>
        <w:ind w:firstLine="709"/>
      </w:pPr>
      <w:r>
        <w:rPr>
          <w:sz w:val="24"/>
        </w:rPr>
        <w:t xml:space="preserve">3.1. Полномочия представителей граждан могут быть оформлены в электронном виде с использованием единой системы идентификации и аутентификации. Документы, которыми оформляются указанные полномочия, должны быть подписаны усиленной квалифицированной электронной подписью. Полномочия представителей граждан в случае их оформления в указанном порядке проверяются судебным приставом-исполнителем посредством единой системы идентификации и аутентификации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21.12.2021 N 417-ФЗ)</w:t>
      </w:r>
    </w:p>
    <w:p>
      <w:pPr>
        <w:spacing w:after="120"/>
        <w:ind w:firstLine="709"/>
      </w:pPr>
      <w:r>
        <w:rPr>
          <w:sz w:val="24"/>
        </w:rPr>
        <w:t xml:space="preserve">4. Полномочия представителя, являющегося соучастником в исполнительном производстве, могут быть определены в заявлении, поданном представляемым лицом судебному приставу-исполнителю.</w:t>
      </w:r>
    </w:p>
    <w:p>
      <w:pPr>
        <w:spacing w:after="120"/>
        <w:ind w:firstLine="709"/>
      </w:pPr>
      <w:r>
        <w:rPr>
          <w:sz w:val="24"/>
        </w:rPr>
        <w:t xml:space="preserve">5. Полномочия представителей, не указанных в частях 1 - 4 настоящей статьи, в том числе адвокатов, на совершение действий, связанных с осуществлением исполнительного производства, удостоверяются доверенностью, выданной и оформленной в соответствии с федеральным законом , а в случаях, установленных международным договором Российской Федерации или федеральным законом, - иным документом.</w:t>
      </w:r>
    </w:p>
    <w:p>
      <w:pPr>
        <w:spacing w:after="120"/>
        <w:ind w:firstLine="709"/>
      </w:pPr>
      <w:r>
        <w:rPr>
          <w:sz w:val="24"/>
        </w:rPr>
        <w:t xml:space="preserve">6. Полномочия кредитного управляющего по осуществлению прав участников синдиката кредиторов и полномочия управляющего залогом по осуществлению прав залогодержателей по договору управления залогом подтверждаются договором синдицированного кредита (займа) и (или) решением участников синдиката кредиторов, принятым в соответствии с договором, и договором управления залогом соответственно.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31.12.2017 N 486-ФЗ)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54</dc:title>
  <dc:creator>АРБИТРАЖ! · arbi.ru</dc:creator>
  <cp:lastModifiedBy>АРБИТРАЖ!</cp:lastModifiedBy>
  <dcterms:created xsi:type="dcterms:W3CDTF">2026-10-22T21:24:28.449Z</dcterms:created>
</cp:coreProperties>
</file>