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59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6. Лица, участвующие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59</w:t>
      </w:r>
    </w:p>
    <w:p>
      <w:pPr>
        <w:spacing w:after="120"/>
        <w:ind w:firstLine="709"/>
      </w:pPr>
      <w:r>
        <w:rPr>
          <w:sz w:val="24"/>
        </w:rPr>
        <w:t xml:space="preserve">- Должник хочет снять арест с имущества</w:t>
      </w:r>
    </w:p>
    <w:p>
      <w:pPr>
        <w:spacing w:after="120"/>
        <w:ind w:firstLine="709"/>
      </w:pPr>
      <w:r>
        <w:rPr>
          <w:sz w:val="24"/>
        </w:rPr>
        <w:t xml:space="preserve">1. Участие понятых обязательно при совершении исполнительных действий и применении мер принудительного исполнения, связанных с вскрытием нежилых помещений, занимаемых должником или другими лицами либо принадлежащих должнику или другим лицам, жилых помещений, занимаемых должником, осмотром имущества должника, наложением на него ареста, а также с изъятием и передачей указанного имущества. В других случаях понятые приглашаются по усмотрению судебного пристава-исполнителя.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12.03.2014 N 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качестве понятых могут быть приглашены любые дееспособные граждане, достигшие возраста восемнадцати лет, не заинтересованные в исходе исполнительного производства, не состоящие с лицами, участвующими в исполнительном производстве, в родстве или свойстве, а также не подчиненные и не подконтрольные указанным лицам. Количество понятых не может быть менее двух.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59</dc:title>
  <dc:creator>АРБИТРАЖ! · arbi.ru</dc:creator>
  <cp:lastModifiedBy>АРБИТРАЖ!</cp:lastModifiedBy>
  <dcterms:created xsi:type="dcterms:W3CDTF">2026-10-22T19:07:15.512Z</dcterms:created>
</cp:coreProperties>
</file>