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69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69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Истец (взыскатель, судебный пристав-исполнитель) просит обратить взыскание на земельный участок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Истец (взыскатель, судебный пристав-исполнитель) просит обратить взыскание на земельный участок</w:t>
      </w:r>
    </w:p>
    <w:p>
      <w:pPr>
        <w:spacing w:after="120"/>
        <w:ind w:firstLine="709"/>
      </w:pPr>
      <w:r>
        <w:rPr>
          <w:sz w:val="24"/>
        </w:rPr>
        <w:t xml:space="preserve">- Должник хочет отменить обращение взыскания на имущество</w:t>
      </w:r>
    </w:p>
    <w:p>
      <w:pPr>
        <w:spacing w:after="120"/>
        <w:ind w:firstLine="709"/>
      </w:pPr>
      <w:r>
        <w:rPr>
          <w:sz w:val="24"/>
        </w:rPr>
        <w:t xml:space="preserve">1. Обращение взыскания на имущество должника включает изъятие имущества и (или) его реализацию, осуществляемую должником самостоятельно, или принудительную реализацию либо передачу взыскателю.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Взыскание на заложенное имущество на основании исполнительной надписи нотариуса может включать изъятие имущества и его передачу залогодержателю для последующей реализации этого имущества в установленном Гражданским кодексом Российской Федерации, Федеральным законом "Об ипотеке (залоге недвижимости)" порядке.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30.12.2008 N 306-ФЗ; в ред. Федеральных законов от 30.12.2015 N 444-ФЗ , от 06.03.2019 N 24-ФЗ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настоящим Федеральным законом, взыскание на имущество должника, в том числе на денежные средства в рублях и иностранной валюте, обращается в размере задолженности, то есть в размере, необходимом для исполнения требований, содержащихся в исполнительном документе, с учетом взыскания расходов по совершению исполнительных действий и исполнительского сбора, наложенного судебным приставом-исполнителем в процессе исполнения исполнительного документа.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225-ФЗ , от 31.07.2025 N 287-ФЗ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Взыскание на имущество должника по исполнительным документам обращается в первую очередь на его денежные средства в рублях и иностранной валюте и иные ценности, в том числе находящиеся на счетах, во вкладах или на хранении в банках и иных кредитных организациях, за исключением денежных средств и драгоценных металлов должника, находящихся на залоговом, номинальном, торговом и (или) клиринговом счетах. Взыскание на денежные средства должника в иностранной валюте обращается при отсутствии или недостаточности у него денежных средств в рублях. Взыскание на драгоценные металлы, находящиеся на счетах и во вкладах должника, обращается при отсутствии или недостаточности у него денежных средств в рублях или иностранной валюте в соответствии с частью 3 статьи 71 настоящего Федерального закона. Взыскание на цифровые рубли, учитываемые на счете цифрового рубля должника, обращается при отсутствии или недостаточности у должника находящихся на счетах и во вкладах в банках или иных кредитных организациях денежных средств в рублях, иностранной валюте и драгоценных металлов.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отсутствии или недостаточности у должника денежных средств взыскание обращается на иное имущество, принадлежащее ему на праве собственности, хозяйственного ведения и (или) оперативного управления, за исключением имущества, изъятого из оборота , и имущества, на которое в соответствии с федеральным законом не может быть обращено взыскание, независимо от того, где и в чьем фактическом владении и (или) пользовании оно находится.</w:t>
      </w:r>
    </w:p>
    <w:p>
      <w:pPr>
        <w:spacing w:after="120"/>
        <w:ind w:firstLine="709"/>
      </w:pPr>
      <w:r>
        <w:rPr>
          <w:sz w:val="24"/>
        </w:rPr>
        <w:t xml:space="preserve">5. Должник вправе указать имущество, на которое он просит обратить взыскание в первую очередь. Окончательно очередность обращения взыскания на имущество должника определяется судебным приставом-исполнителем.</w:t>
      </w:r>
    </w:p>
    <w:p>
      <w:pPr>
        <w:spacing w:after="120"/>
        <w:ind w:firstLine="709"/>
      </w:pPr>
      <w:r>
        <w:rPr>
          <w:sz w:val="24"/>
        </w:rPr>
        <w:t xml:space="preserve">5.1. Должник-гражданин вправе обратиться в подразделение судебных приставов, в котором ведется исполнительное производство, с заявлением о сохранении заработной платы и иных доходов ежемесячно в размере прожиточного минимума трудоспособного населения в целом по Российской Федерации ( прожиточного минимума , установленного в субъекте Российской Федерации по месту жительства должника-гражданина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 при обращении взыскания на его доходы. При этом должник-гражданин представляет документы, подтверждающие наличие у него ежемесячного дохода, сведения об источниках такого дохода. В заявлении должника-гражданина указываются:</w:t>
      </w:r>
    </w:p>
    <w:p>
      <w:pPr>
        <w:spacing w:after="120"/>
        <w:ind w:firstLine="709"/>
      </w:pPr>
      <w:r>
        <w:rPr>
          <w:sz w:val="24"/>
        </w:rPr>
        <w:t xml:space="preserve">1) фамилия, имя, отчество (при его наличии), гражданство, реквизиты документа, удостоверяющего личность, место жительства или место пребывания, номер контактного телефона;</w:t>
      </w:r>
    </w:p>
    <w:p>
      <w:pPr>
        <w:spacing w:after="120"/>
        <w:ind w:firstLine="709"/>
      </w:pPr>
      <w:r>
        <w:rPr>
          <w:sz w:val="24"/>
        </w:rPr>
        <w:t xml:space="preserve">2) реквизиты открытого ему в банке или иной кредитной организации банковского счета, на котором необходимо сохранять заработную плату и иные доходы ежемесячно в размере прожиточного минимума трудоспособного населения в целом по Российской Федерации (прожиточного минимума, установленного в субъекте Российской Федерации по месту жительства должника-гражданина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Федерации);</w:t>
      </w:r>
    </w:p>
    <w:p>
      <w:pPr>
        <w:spacing w:after="120"/>
        <w:ind w:firstLine="709"/>
      </w:pPr>
      <w:r>
        <w:rPr>
          <w:sz w:val="24"/>
        </w:rPr>
        <w:t xml:space="preserve">3) наименование и адрес банка или иной кредитной организации, обслуживающей банковский счет, реквизиты которого указаны в этом заявлении.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29.06.2021 N 234-ФЗ)</w:t>
      </w:r>
    </w:p>
    <w:p>
      <w:pPr>
        <w:spacing w:after="120"/>
        <w:ind w:firstLine="709"/>
      </w:pPr>
      <w:r>
        <w:rPr>
          <w:sz w:val="24"/>
        </w:rPr>
        <w:t xml:space="preserve">5.2. При наличии лиц, находящихся на иждивении у должника-гражданина, должник-гражданин вправе обратиться в суд с заявлением о сохранении ему заработной платы и иных доходов ежемесячно в размере, превышающем прожиточный минимум трудоспособного населения в целом по Российской Федерации (прожиточный минимум, установленный в субъекте Российской Федерации по месту жительства должника-гражданина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Федерации).</w:t>
      </w:r>
    </w:p>
    <w:p>
      <w:pPr>
        <w:spacing w:after="120"/>
        <w:ind w:firstLine="709"/>
      </w:pPr>
      <w:r>
        <w:rPr>
          <w:sz w:val="24"/>
        </w:rPr>
        <w:t xml:space="preserve">(часть 5.2 введена Федеральным законом от 29.06.2021 N 234-ФЗ)</w:t>
      </w:r>
    </w:p>
    <w:p>
      <w:pPr>
        <w:spacing w:after="120"/>
        <w:ind w:firstLine="709"/>
      </w:pPr>
      <w:r>
        <w:rPr>
          <w:sz w:val="24"/>
        </w:rPr>
        <w:t xml:space="preserve">6. Если должник имеет имущество, принадлежащее ему на праве общей собственности, то взыскание обращается на долю должника, определяемую в соответствии с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6.1. При выделе в соответствии с Федеральном законом "Об инвестиционном товариществе" доли товарища в общем имуществе товарищей по долгам участника договора инвестиционного товарищества не может быть обращено взыскание на денежные средства, составляющие доли других участников договора инвестиционного товарищества в общем имуществе товарищей и находящиеся на счете инвестиционного товарищества для осуществления операций по договору инвестиционного товарищества.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28.11.2011 N 336-ФЗ)</w:t>
      </w:r>
    </w:p>
    <w:p>
      <w:pPr>
        <w:spacing w:after="120"/>
        <w:ind w:firstLine="709"/>
      </w:pPr>
      <w:r>
        <w:rPr>
          <w:sz w:val="24"/>
        </w:rPr>
        <w:t xml:space="preserve">7. Должник по требованию судебного пристава-исполнителя обязан представить сведения о принадлежащих ему правах на имущество, в том числе исключительных и иных правах на результаты интеллектуальной деятельности и средства индивидуализации, правах требования по договорам об отчуждении или использовании указанных прав, в размере задолженности, определяемом в соответствии с частью 2 настоящей статьи. При этом должник предоставляет документы, подтверждающие наличие у должника принадлежащих ему имущества , доходов, на которые не может быть обращено взыскание по исполнительным документам, в том числе денежных средств, находящихся на счетах, во вкладах или на хранении в банках и иных кредитных организациях, а также имущества, которое является предметом залога.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В целях установления имущественного положения должника судебный пристав-исполнитель, а также в автоматическом режиме Федеральная служба судебных приставов может запрашивать сведения у налоговых органов, иных органов и организаций, исходя из размера задолженности, определяемого в соответствии с частью 2 настоящей статьи. При этом у органов, осуществляющих государственную регистрацию прав на имущество, лиц, осуществляющих учет прав на ценные бумаги, банков и иных кредитных организаций, владельцев номинальных банковских счетов судебный пристав-исполнитель запрашивает необходимые сведения с разрешения старшего судебного пристава или его заместителя, данного в письменной форме или в форме электронного документа, подписанного старшим судебным приставом или его заместителем усиленной квалифицированной электронной подписью. Взыскатель при наличии у него исполнительного листа с неистекшим сроком предъявления к исполнению вправе обратиться в налоговый орган с заявлением о представлении сведений, указанных в пунктах 1 - 3 части 9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225-ФЗ , от 21.12.2013 N 379-ФЗ , от 08.03.2015 N 41-ФЗ , от 21.02.2019 N 12-ФЗ , от 21.12.2021 N 417-ФЗ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8.1. Сведения о цифровых валютах и цифровых правах, обладателем которых является должник, и о сделках и операциях с цифровыми валютами и цифровыми правами должника могут быть запрошены в соответствии с частью 8 настоящей статьи в том числе у цифрового депозитария, осуществляющего учет цифровых валют и цифровых прав, а также у оператора информационной системы, в которой осуществляется выпуск цифровых финансовых активов.</w:t>
      </w:r>
    </w:p>
    <w:p>
      <w:pPr>
        <w:spacing w:after="120"/>
        <w:ind w:firstLine="709"/>
      </w:pPr>
      <w:r>
        <w:rPr>
          <w:sz w:val="24"/>
        </w:rPr>
        <w:t xml:space="preserve">(часть 8.1 введена Федеральным законом от 04.08.2026 N 283-ФЗ)</w:t>
      </w:r>
    </w:p>
    <w:p>
      <w:pPr>
        <w:spacing w:after="120"/>
        <w:ind w:firstLine="709"/>
      </w:pPr>
      <w:r>
        <w:rPr>
          <w:sz w:val="24"/>
        </w:rPr>
        <w:t xml:space="preserve">9. Информационный обмен Федеральной службы судебных приставов с банками и иными кредитными организациями, налоговыми органами, органами, осуществляющими государственную регистрацию прав на имущество, осуществляется с использованием единой системы межведомственного электронного взаимодействия. Запрашиваемая в соответствии с частями 8 и 9.1 настоящей статьи и настоящей частью информация предоставляется Федеральной службе судебных приставов с использованием единой системы межведомственного электронного взаимодействия в течение трех дней со дня получения соответствующего запроса. У налоговых органов, банков и иных кредитных организаций могут быть запрошены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 наименовании и местонахождении банков и иных кредитных организаций, в которых открыты счета должника;</w:t>
      </w:r>
    </w:p>
    <w:p>
      <w:pPr>
        <w:spacing w:after="120"/>
        <w:ind w:firstLine="709"/>
      </w:pPr>
      <w:r>
        <w:rPr>
          <w:sz w:val="24"/>
        </w:rPr>
        <w:t xml:space="preserve">2) о видах и номерах банковских счетов, количестве и движении денежных средств в рублях и иностранной валюте;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21.02.2019 N 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об иных ценностях должника, находящихся на хранении в банках и иных кредитных организациях;</w:t>
      </w:r>
    </w:p>
    <w:p>
      <w:pPr>
        <w:spacing w:after="120"/>
        <w:ind w:firstLine="709"/>
      </w:pPr>
      <w:r>
        <w:rPr>
          <w:sz w:val="24"/>
        </w:rPr>
        <w:t xml:space="preserve">4) иные сведения об имуществе должника.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21.02.2019 N 12-ФЗ)</w:t>
      </w:r>
    </w:p>
    <w:p>
      <w:pPr>
        <w:spacing w:after="120"/>
        <w:ind w:firstLine="709"/>
      </w:pPr>
      <w:r>
        <w:rPr>
          <w:sz w:val="24"/>
        </w:rPr>
        <w:t xml:space="preserve">9.1. В целях установления имущественного положения должника судебный пристав-исполнитель может запрашивать у налоговых органов помимо сведений, указанных в части 9 настоящей статьи, иные сведения, необходимые для своевременного и полного исполнения требований исполнительного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9.1 введена Федеральным законом от 21.02.2019 N 12-ФЗ)</w:t>
      </w:r>
    </w:p>
    <w:p>
      <w:pPr>
        <w:spacing w:after="120"/>
        <w:ind w:firstLine="709"/>
      </w:pPr>
      <w:r>
        <w:rPr>
          <w:sz w:val="24"/>
        </w:rPr>
        <w:t xml:space="preserve">10. Налоговые органы, органы, осуществляющие государственную регистрацию прав на имущество, лица, осуществляющие учет прав на ценные бумаги, банки и иные кредитные организации, иные органы и организации представляют запрошенные сведения в течение трех дней со дня получения запроса.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Положения частей 5.1 и 5.2 настоящей статьи не применяются в отношении цифровых рублей, учитываемых на счете цифрового рубля должника.</w:t>
      </w:r>
    </w:p>
    <w:p>
      <w:pPr>
        <w:spacing w:after="120"/>
        <w:ind w:firstLine="709"/>
      </w:pPr>
      <w:r>
        <w:rPr>
          <w:sz w:val="24"/>
        </w:rPr>
        <w:t xml:space="preserve">(часть 11 введена Федеральным законом от 24.07.2023 N 340-ФЗ)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69</dc:title>
  <dc:creator>АРБИТРАЖ! · arbi.ru</dc:creator>
  <cp:lastModifiedBy>АРБИТРАЖ!</cp:lastModifiedBy>
  <dcterms:created xsi:type="dcterms:W3CDTF">2026-10-23T00:32:52.456Z</dcterms:created>
</cp:coreProperties>
</file>