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службы судебных приставов.</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законодательством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pPr>
        <w:spacing w:after="120"/>
        <w:ind w:firstLine="709"/>
      </w:pPr>
      <w:r>
        <w:rPr>
          <w:sz w:val="24"/>
        </w:rPr>
        <w:t xml:space="preserve">3. 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частью 2 статьи 69 настоящего Федерального закона, и перечислить полученные от продажи денежные средства в рублях на депозитный счет службы судебных приставов. Продажа драгоценных металлов осуществляется банком или иной кредитной организацией, 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кредитной организацией на день продажи. При отсутствии такого курса продажа драгоценных металлов осуществляется по учетной цене на драгоценные металлы, установленной Банком России на день продажи.</w:t>
      </w:r>
    </w:p>
    <w:p>
      <w:pPr>
        <w:spacing w:after="120"/>
        <w:ind w:firstLine="709"/>
      </w:pPr>
      <w:r>
        <w:rPr>
          <w:sz w:val="24"/>
        </w:rPr>
        <w:t xml:space="preserve">(в ред. Федеральных законов от 26.07.2017 N 212-ФЗ , от 30.12.2020 N 495-ФЗ )</w:t>
      </w:r>
    </w:p>
    <w:p>
      <w:pPr>
        <w:spacing w:after="120"/>
        <w:ind w:firstLine="709"/>
      </w:pPr>
      <w:r>
        <w:rPr>
          <w:sz w:val="24"/>
        </w:rPr>
        <w:t xml:space="preserve">(см. текст в предыдущей редакции )</w:t>
      </w:r>
    </w:p>
    <w:p>
      <w:pPr>
        <w:spacing w:after="120"/>
        <w:ind w:firstLine="709"/>
      </w:pPr>
      <w:r>
        <w:rPr>
          <w:sz w:val="24"/>
        </w:rPr>
        <w:t xml:space="preserve">4. 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
    <w:p>
      <w:pPr>
        <w:spacing w:after="120"/>
        <w:ind w:firstLine="709"/>
      </w:pPr>
      <w:r>
        <w:rPr>
          <w:sz w:val="24"/>
        </w:rPr>
        <w:t xml:space="preserve">5. Банк или иная кредитная организация исполняет постановления судебного пристава-исполнителя в порядке и сроки, которые установлены статьей 70 настоящего Федерального закона.</w:t>
      </w:r>
    </w:p>
    <w:p>
      <w:pPr>
        <w:spacing w:after="120"/>
        <w:ind w:firstLine="709"/>
      </w:pPr>
      <w:r>
        <w:rPr>
          <w:sz w:val="24"/>
        </w:rPr>
        <w:t xml:space="preserve">6. Копии постановлений судебного пристава-исполнителя, предусмотренных настоящей статьей, направляются сторонам исполнительного производства.</w:t>
      </w:r>
    </w:p>
    <w:p>
      <w:pPr>
        <w:spacing w:after="120"/>
        <w:ind w:firstLine="709"/>
      </w:pPr>
      <w:r>
        <w:rPr>
          <w:sz w:val="24"/>
        </w:rPr>
        <w:t xml:space="preserve">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pPr>
        <w:spacing w:after="120"/>
        <w:ind w:firstLine="709"/>
      </w:pPr>
      <w:r>
        <w:rPr>
          <w:sz w:val="24"/>
        </w:rPr>
        <w:t xml:space="preserve">(часть 7 введена Федеральным законом от 27.06.2011 N 162-ФЗ)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71</dc:title>
  <dc:creator>АРБИТРАЖ! · arbi.ru</dc:creator>
  <cp:lastModifiedBy>АРБИТРАЖ!</cp:lastModifiedBy>
  <dcterms:created xsi:type="dcterms:W3CDTF">2026-10-22T20:20:36.124Z</dcterms:created>
</cp:coreProperties>
</file>