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72.2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02.12.2019 N 402-ФЗ)</w:t>
      </w:r>
    </w:p>
    <w:p>
      <w:pPr>
        <w:spacing w:after="120"/>
        <w:ind w:firstLine="709"/>
      </w:pPr>
      <w:r>
        <w:rPr>
          <w:sz w:val="24"/>
        </w:rPr>
        <w:t xml:space="preserve">1. Решение государственного инспектора труда о принудительном исполнении обязанности работодателя по выплате начисленных, но не выплаченных в установленный срок работнику заработной платы и (или) других выплат, осуществляемых в рамках трудовых отношений (далее - решение о принудительном исполнении), исполняется по правилам, установленным настоящим Федеральным законом, с особенностями, предусмотренными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Одновременно с вынесением постановления о возбуждении исполнительного производства судебный пристав-исполнитель запрашивает у банков и (или) иных кредитных организаций сведения о видах и номерах банковских счетов должника, количестве и движении денежных средств в рублях и иностранной валюте.</w:t>
      </w:r>
    </w:p>
    <w:p>
      <w:pPr>
        <w:spacing w:after="120"/>
        <w:ind w:firstLine="709"/>
      </w:pPr>
      <w:r>
        <w:rPr>
          <w:sz w:val="24"/>
        </w:rPr>
        <w:t xml:space="preserve">3. При наличии информации о нахождении в банках и (или) иных кредитных организациях счетов должника судебный пристав-исполнитель по истечении срока для добровольного исполнения выносит постановление, содержащее требование о взыскании денежных средств с указанием реквизитов банковского счета взыскателя, открытого в российской кредитной организации, и не позднее дня, следующего за днем вынесения данного постановления, направляет его в соответствующий банк и (или) иную кредитную организацию. На основании данного постановления банком и (или) иной кредитной организацией незамедлительно производится перечисление денежных средств со счетов должника на указанный в постановлении счет взыскателя.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Исполнительное производство по исполнению решения о принудительном исполнении оканчивается в случаях:</w:t>
      </w:r>
    </w:p>
    <w:p>
      <w:pPr>
        <w:spacing w:after="120"/>
        <w:ind w:firstLine="709"/>
      </w:pPr>
      <w:r>
        <w:rPr>
          <w:sz w:val="24"/>
        </w:rPr>
        <w:t xml:space="preserve">1) перечисления взыскателю денежных средств в полном объеме;</w:t>
      </w:r>
    </w:p>
    <w:p>
      <w:pPr>
        <w:spacing w:after="120"/>
        <w:ind w:firstLine="709"/>
      </w:pPr>
      <w:r>
        <w:rPr>
          <w:sz w:val="24"/>
        </w:rPr>
        <w:t xml:space="preserve">2) отсутствия в течение двух месяцев с момента возбуждения исполнительного производства на счетах должника денежных средств, достаточных для исполнения решения о принудительном исполнении, за счет которых частично или в полном объеме могут быть удовлетворены требования взыскателя.</w:t>
      </w:r>
    </w:p>
    <w:p>
      <w:pPr>
        <w:spacing w:after="120"/>
        <w:ind w:firstLine="709"/>
      </w:pPr>
      <w:r>
        <w:rPr>
          <w:sz w:val="24"/>
        </w:rPr>
        <w:t xml:space="preserve">5. Об окончании исполнительного производства судебный пристав-исполнитель выносит постановление, которое в форме электронного документа направляется в федеральный орган исполнительной власти, уполномоченный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72.2</dc:title>
  <dc:creator>АРБИТРАЖ! · arbi.ru</dc:creator>
  <cp:lastModifiedBy>АРБИТРАЖ!</cp:lastModifiedBy>
  <dcterms:created xsi:type="dcterms:W3CDTF">2026-10-22T20:18:42.771Z</dcterms:created>
</cp:coreProperties>
</file>