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Обращение взыскания на имущество должника, находящееся у третьих лиц, производится на основании судебного акта или исполнительной надписи нотариуса в случаях, установленных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06.12.2011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взыскателя или судебного пристава-исполнителя об обращении взыскания на имущество должника, находящееся у третьих лиц, рассматривается судом в десятидневный срок со дня поступления заявления.</w:t>
      </w:r>
    </w:p>
    <w:p>
      <w:pPr>
        <w:spacing w:after="120"/>
        <w:ind w:firstLine="709"/>
      </w:pPr>
      <w:r>
        <w:rPr>
          <w:sz w:val="24"/>
        </w:rPr>
        <w:t xml:space="preserve">3. Вступивший в законную силу судебный акт об обращении взыскания на имущество должника, находящееся у третьих лиц,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4. Положение, предусмотренное частью 1 настоящей статьи, не применяется в случаях:</w:t>
      </w:r>
    </w:p>
    <w:p>
      <w:pPr>
        <w:spacing w:after="120"/>
        <w:ind w:firstLine="709"/>
      </w:pPr>
      <w:r>
        <w:rPr>
          <w:sz w:val="24"/>
        </w:rPr>
        <w:t xml:space="preserve">1) обращения взыскания на денежные средства и драгоценные металлы, находящиеся на счетах, во вкладах или на хранении в банках и иных кредитных организациях;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обращения взыскания на ценные бумаги и денежные средства должника, находящиеся у профессионального участника рынка ценных бумаг на счетах, указанных в статьях 73 и 73.1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03.12.2011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исполнения судебного акта, содержащего требование о наложении ареста на имущество должника;</w:t>
      </w:r>
    </w:p>
    <w:p>
      <w:pPr>
        <w:spacing w:after="120"/>
        <w:ind w:firstLine="709"/>
      </w:pPr>
      <w:r>
        <w:rPr>
          <w:sz w:val="24"/>
        </w:rPr>
        <w:t xml:space="preserve">4) обращения взыскания на денежные средства, цифровые валюты и цифровые права должника, находящиеся в цифровом депозитарии и у оператора информационной системы, в которой осуществляется выпуск цифровых финансовых активов, на счетах, цифровых счетах, указанных в статьях 73.6 и 73.7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04.08.2026 N 283-ФЗ)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77</dc:title>
  <dc:creator>АРБИТРАЖ! · arbi.ru</dc:creator>
  <cp:lastModifiedBy>АРБИТРАЖ!</cp:lastModifiedBy>
  <dcterms:created xsi:type="dcterms:W3CDTF">2026-10-22T22:31:38.345Z</dcterms:created>
</cp:coreProperties>
</file>