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85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оценкой имущества, принятой приставом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оценкой имущества, принятой приставом</w:t>
      </w:r>
    </w:p>
    <w:p>
      <w:pPr>
        <w:spacing w:after="120"/>
        <w:ind w:firstLine="709"/>
      </w:pPr>
      <w:r>
        <w:rPr>
          <w:sz w:val="24"/>
        </w:rPr>
        <w:t xml:space="preserve">1. Оценка имущества должника, на которое обращается взыскание, производится судебным приставом-исполнителем по рыночным ценам , если иное не установлено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Судебный пристав-исполнитель обязан в течение одного месяца со дня обнаружения имущества должника привлечь оценщика для оценки: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недвижимого имущества;</w:t>
      </w:r>
    </w:p>
    <w:p>
      <w:pPr>
        <w:spacing w:after="120"/>
        <w:ind w:firstLine="709"/>
      </w:pPr>
      <w:r>
        <w:rPr>
          <w:sz w:val="24"/>
        </w:rPr>
        <w:t xml:space="preserve">2) ценных бумаг, не обращающихся на организованных торгах (за исключением инвестиционных паев открытых и интервальных паевых инвестиционных фондов);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имущественных прав (за исключением дебиторской задолженности, не реализуемой на торгах);</w:t>
      </w:r>
    </w:p>
    <w:p>
      <w:pPr>
        <w:spacing w:after="120"/>
        <w:ind w:firstLine="709"/>
      </w:pPr>
      <w:r>
        <w:rPr>
          <w:sz w:val="24"/>
        </w:rPr>
        <w:t xml:space="preserve">4) драгоценных металлов и драгоценных камней, изделий из них, а также лома таких изделий, за исключением драгоценных металлов, находящихся на счетах либо во вкладах в банках или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коллекционных денежных знаков в рублях и иностранной валюте;</w:t>
      </w:r>
    </w:p>
    <w:p>
      <w:pPr>
        <w:spacing w:after="120"/>
        <w:ind w:firstLine="709"/>
      </w:pPr>
      <w:r>
        <w:rPr>
          <w:sz w:val="24"/>
        </w:rPr>
        <w:t xml:space="preserve">6) предметов, имеющих историческую или художественную ценность;</w:t>
      </w:r>
    </w:p>
    <w:p>
      <w:pPr>
        <w:spacing w:after="120"/>
        <w:ind w:firstLine="709"/>
      </w:pPr>
      <w:r>
        <w:rPr>
          <w:sz w:val="24"/>
        </w:rPr>
        <w:t xml:space="preserve">7) вещи, стоимость которой по предварительной оценке превышает тридцать тысяч рублей.</w:t>
      </w:r>
    </w:p>
    <w:p>
      <w:pPr>
        <w:spacing w:after="120"/>
        <w:ind w:firstLine="709"/>
      </w:pPr>
      <w:r>
        <w:rPr>
          <w:sz w:val="24"/>
        </w:rPr>
        <w:t xml:space="preserve">3. Судебный пристав-исполнитель также обязан привлечь оценщика для оценки имущества, если должник или взыскатель не согласен с произведенной судебным приставом-исполнителем оценкой имущества. Сторона исполнительного производства, оспаривающая произведенную судебным приставом-исполнителем оценку имущества, несет расходы по привлечению оценщика.</w:t>
      </w:r>
    </w:p>
    <w:p>
      <w:pPr>
        <w:spacing w:after="120"/>
        <w:ind w:firstLine="709"/>
      </w:pPr>
      <w:r>
        <w:rPr>
          <w:sz w:val="24"/>
        </w:rPr>
        <w:t xml:space="preserve">4. Если судебный пристав-исполнитель обязан привлечь оценщика для оценки отдельной вещи или имущественного права, то судебный пристав-исполнитель:</w:t>
      </w:r>
    </w:p>
    <w:p>
      <w:pPr>
        <w:spacing w:after="120"/>
        <w:ind w:firstLine="709"/>
      </w:pPr>
      <w:r>
        <w:rPr>
          <w:sz w:val="24"/>
        </w:rPr>
        <w:t xml:space="preserve">1) в акте (описи имущества) указывает примерную стоимость вещи или имущественного права и делает отметку о предварительном характере оценки;</w:t>
      </w:r>
    </w:p>
    <w:p>
      <w:pPr>
        <w:spacing w:after="120"/>
        <w:ind w:firstLine="709"/>
      </w:pPr>
      <w:r>
        <w:rPr>
          <w:sz w:val="24"/>
        </w:rPr>
        <w:t xml:space="preserve">2) назначает специалиста из числа отобранных в установленном порядке оценщиков;</w:t>
      </w:r>
    </w:p>
    <w:p>
      <w:pPr>
        <w:spacing w:after="120"/>
        <w:ind w:firstLine="709"/>
      </w:pPr>
      <w:r>
        <w:rPr>
          <w:sz w:val="24"/>
        </w:rPr>
        <w:t xml:space="preserve">3) выносит постановление об оценке вещи или имущественного права не позднее трех дней со дня получения отчета оценщика. Стоимость объекта оценки, указанная оценщиком в отчете, является обязательной для судебного пристава-исполнителя при вынесении указанного постановления, но может быть оспорена в суде сторонами исполнительного производства не позднее десяти дней со дня их извещения о произведенной оценке;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направляет сторонам копию заключения оценщика по результатам отчета об оценке не позднее трех дней со дня его получения.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5. Стоимость ценных бумаг, обращающихся на организованных торгах, устанавливается судебным приставом-исполнителем путем запроса цены на ценные бумаги у организатора торговли, у которого соответствующие ценные бумаги включены в список ценных бумаг, допущенных к торгам, а стоимость инвестиционных паев открытых и интервальных паевых инвестиционных фондов - путем запроса цены на инвестиционные паи у управляющей компании соответствующего инвестиционного фонда.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21.11.2011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Копии постановления судебного пристава-исполнителя об оценке имущества или имущественных прав направляются сторонам исполнительного производства не позднее дня, следующего за днем его вынесения.</w:t>
      </w:r>
    </w:p>
    <w:p>
      <w:pPr>
        <w:spacing w:after="120"/>
        <w:ind w:firstLine="709"/>
      </w:pPr>
      <w:r>
        <w:rPr>
          <w:sz w:val="24"/>
        </w:rPr>
        <w:t xml:space="preserve">7. Оценка имущества, произведенная судебным приставом-исполнителем без привлечения оценщика, может быть обжалована сторонами исполнительного производства в соответствии с настоящим Федеральным законом или оспорена в суде не позднее десяти дней со дня их извещения о произведенной оценке.</w:t>
      </w:r>
    </w:p>
    <w:p>
      <w:pPr>
        <w:spacing w:after="120"/>
        <w:ind w:firstLine="709"/>
      </w:pPr>
      <w:r>
        <w:rPr>
          <w:sz w:val="24"/>
        </w:rPr>
        <w:t xml:space="preserve">8. Если установленный законодательством Российской Федерации об оценочной деятельности срок действия отчета об оценке имущества должника истек, судебный пристав-исполнитель обязан в течение одного месяца со дня истечения указанного срока привлечь оценщика для повторной оценки имущества должника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85</dc:title>
  <dc:creator>АРБИТРАЖ! · arbi.ru</dc:creator>
  <cp:lastModifiedBy>АРБИТРАЖ!</cp:lastModifiedBy>
  <dcterms:created xsi:type="dcterms:W3CDTF">2026-10-22T14:32:09.961Z</dcterms:created>
</cp:coreProperties>
</file>