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87</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87</w:t>
      </w:r>
    </w:p>
    <w:p>
      <w:pPr>
        <w:spacing w:after="120"/>
        <w:ind w:firstLine="709"/>
      </w:pPr>
      <w:r>
        <w:rPr>
          <w:sz w:val="24"/>
        </w:rPr>
        <w:t xml:space="preserve">Арбитражные споры:</w:t>
      </w:r>
    </w:p>
    <w:p>
      <w:pPr>
        <w:spacing w:after="120"/>
        <w:ind w:firstLine="709"/>
      </w:pPr>
      <w:r>
        <w:rPr>
          <w:sz w:val="24"/>
        </w:rPr>
        <w:t xml:space="preserve">- Истец (взыскатель, судебный пристав-исполнитель) просит обратить взыскание на земельный участок</w:t>
      </w:r>
    </w:p>
    <w:p>
      <w:pPr>
        <w:spacing w:after="120"/>
        <w:ind w:firstLine="709"/>
      </w:pPr>
      <w:r>
        <w:rPr>
          <w:sz w:val="24"/>
        </w:rPr>
        <w:t xml:space="preserve">Споры в суде общей юрисдикции:</w:t>
      </w:r>
    </w:p>
    <w:p>
      <w:pPr>
        <w:spacing w:after="120"/>
        <w:ind w:firstLine="709"/>
      </w:pPr>
      <w:r>
        <w:rPr>
          <w:sz w:val="24"/>
        </w:rPr>
        <w:t xml:space="preserve">- Должник не согласен с передачей взыскателю не реализованного в принудительном порядке имущества</w:t>
      </w:r>
    </w:p>
    <w:p>
      <w:pPr>
        <w:spacing w:after="120"/>
        <w:ind w:firstLine="709"/>
      </w:pPr>
      <w:r>
        <w:rPr>
          <w:sz w:val="24"/>
        </w:rPr>
        <w:t xml:space="preserve">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pPr>
        <w:spacing w:after="120"/>
        <w:ind w:firstLine="709"/>
      </w:pPr>
      <w:r>
        <w:rPr>
          <w:sz w:val="24"/>
        </w:rPr>
        <w:t xml:space="preserve">(часть 1 в ред. Федерального закона от 12.03.2014 N 34-ФЗ)</w:t>
      </w:r>
    </w:p>
    <w:p>
      <w:pPr>
        <w:spacing w:after="120"/>
        <w:ind w:firstLine="709"/>
      </w:pPr>
      <w:r>
        <w:rPr>
          <w:sz w:val="24"/>
        </w:rPr>
        <w:t xml:space="preserve">(см. текст в предыдущей редакции )</w:t>
      </w:r>
    </w:p>
    <w:p>
      <w:pPr>
        <w:spacing w:after="120"/>
        <w:ind w:firstLine="709"/>
      </w:pPr>
      <w:r>
        <w:rPr>
          <w:sz w:val="24"/>
        </w:rPr>
        <w:t xml:space="preserve">2. 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 если иное не установлено международным договором Российской Федерации.</w:t>
      </w:r>
    </w:p>
    <w:p>
      <w:pPr>
        <w:spacing w:after="120"/>
        <w:ind w:firstLine="709"/>
      </w:pPr>
      <w:r>
        <w:rPr>
          <w:sz w:val="24"/>
        </w:rPr>
        <w:t xml:space="preserve">(в ред. Федерального закона от 05.12.2017 N 382-ФЗ)</w:t>
      </w:r>
    </w:p>
    <w:p>
      <w:pPr>
        <w:spacing w:after="120"/>
        <w:ind w:firstLine="709"/>
      </w:pPr>
      <w:r>
        <w:rPr>
          <w:sz w:val="24"/>
        </w:rPr>
        <w:t xml:space="preserve">(см. текст в предыдущей редакции )</w:t>
      </w:r>
    </w:p>
    <w:p>
      <w:pPr>
        <w:spacing w:after="120"/>
        <w:ind w:firstLine="709"/>
      </w:pPr>
      <w:r>
        <w:rPr>
          <w:sz w:val="24"/>
        </w:rPr>
        <w:t xml:space="preserve">3. 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 главную вещь и вещь, связанную с ней общим назначением (принадлежность), осуществляется путем проведения открытых торгов в форме аукциона.</w:t>
      </w:r>
    </w:p>
    <w:p>
      <w:pPr>
        <w:spacing w:after="120"/>
        <w:ind w:firstLine="709"/>
      </w:pPr>
      <w:r>
        <w:rPr>
          <w:sz w:val="24"/>
        </w:rPr>
        <w:t xml:space="preserve">4. Реализация дебиторской задолженности осуществляется путем проведения торгов в случаях, предусмотренных статьей 76 настоящего Федерального закона.</w:t>
      </w:r>
    </w:p>
    <w:p>
      <w:pPr>
        <w:spacing w:after="120"/>
        <w:ind w:firstLine="709"/>
      </w:pPr>
      <w:r>
        <w:rPr>
          <w:sz w:val="24"/>
        </w:rPr>
        <w:t xml:space="preserve">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pPr>
        <w:spacing w:after="120"/>
        <w:ind w:firstLine="709"/>
      </w:pPr>
      <w:r>
        <w:rPr>
          <w:sz w:val="24"/>
        </w:rPr>
        <w:t xml:space="preserve">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pPr>
        <w:spacing w:after="120"/>
        <w:ind w:firstLine="709"/>
      </w:pPr>
      <w:r>
        <w:rPr>
          <w:sz w:val="24"/>
        </w:rPr>
        <w:t xml:space="preserve">(часть 6 в ред. Федерального закона от 28.12.2013 N 441-ФЗ)</w:t>
      </w:r>
    </w:p>
    <w:p>
      <w:pPr>
        <w:spacing w:after="120"/>
        <w:ind w:firstLine="709"/>
      </w:pPr>
      <w:r>
        <w:rPr>
          <w:sz w:val="24"/>
        </w:rPr>
        <w:t xml:space="preserve">(см. текст в предыдущей редакции )</w:t>
      </w:r>
    </w:p>
    <w:p>
      <w:pPr>
        <w:spacing w:after="120"/>
        <w:ind w:firstLine="709"/>
      </w:pPr>
      <w:r>
        <w:rPr>
          <w:sz w:val="24"/>
        </w:rPr>
        <w:t xml:space="preserve">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акту приема-передачи.</w:t>
      </w:r>
    </w:p>
    <w:p>
      <w:pPr>
        <w:spacing w:after="120"/>
        <w:ind w:firstLine="709"/>
      </w:pPr>
      <w:r>
        <w:rPr>
          <w:sz w:val="24"/>
        </w:rPr>
        <w:t xml:space="preserve">(часть 7 в ред. Федерального закона от 28.12.2013 N 441-ФЗ)</w:t>
      </w:r>
    </w:p>
    <w:p>
      <w:pPr>
        <w:spacing w:after="120"/>
        <w:ind w:firstLine="709"/>
      </w:pPr>
      <w:r>
        <w:rPr>
          <w:sz w:val="24"/>
        </w:rPr>
        <w:t xml:space="preserve">(см. текст в предыдущей редакции )</w:t>
      </w:r>
    </w:p>
    <w:p>
      <w:pPr>
        <w:spacing w:after="120"/>
        <w:ind w:firstLine="709"/>
      </w:pPr>
      <w:r>
        <w:rPr>
          <w:sz w:val="24"/>
        </w:rPr>
        <w:t xml:space="preserve">8. 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pPr>
        <w:spacing w:after="120"/>
        <w:ind w:firstLine="709"/>
      </w:pPr>
      <w:r>
        <w:rPr>
          <w:sz w:val="24"/>
        </w:rPr>
        <w:t xml:space="preserve">9. 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службы судебных приставов в соответствии со статьей 76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10. 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pPr>
        <w:spacing w:after="120"/>
        <w:ind w:firstLine="709"/>
      </w:pPr>
      <w:r>
        <w:rPr>
          <w:sz w:val="24"/>
        </w:rPr>
        <w:t xml:space="preserve">11. 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pPr>
        <w:spacing w:after="120"/>
        <w:ind w:firstLine="709"/>
      </w:pPr>
      <w:r>
        <w:rPr>
          <w:sz w:val="24"/>
        </w:rPr>
        <w:t xml:space="preserve">12. 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службы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13. В случае отказа взыскателя от имущества должника либо непоступления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возвращается должнику.</w:t>
      </w:r>
    </w:p>
    <w:p>
      <w:pPr>
        <w:spacing w:after="120"/>
        <w:ind w:firstLine="709"/>
      </w:pPr>
      <w:r>
        <w:rPr>
          <w:sz w:val="24"/>
        </w:rPr>
        <w:t xml:space="preserve">14.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w:t>
      </w:r>
    </w:p>
    <w:p>
      <w:pPr>
        <w:spacing w:after="120"/>
        <w:ind w:firstLine="709"/>
      </w:pPr>
      <w:r>
        <w:rPr>
          <w:sz w:val="24"/>
        </w:rPr>
        <w:t xml:space="preserve">(в ред. Федерального закона от 18.07.2011 N 225-ФЗ)</w:t>
      </w:r>
    </w:p>
    <w:p>
      <w:pPr>
        <w:spacing w:after="120"/>
        <w:ind w:firstLine="709"/>
      </w:pPr>
      <w:r>
        <w:rPr>
          <w:sz w:val="24"/>
        </w:rPr>
        <w:t xml:space="preserve">(см. текст в предыдущей редакции )</w:t>
      </w:r>
    </w:p>
    <w:p>
      <w:pPr>
        <w:spacing w:after="120"/>
        <w:ind w:firstLine="709"/>
      </w:pPr>
      <w:r>
        <w:rPr>
          <w:sz w:val="24"/>
        </w:rPr>
        <w:t xml:space="preserve">15.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87</dc:title>
  <dc:creator>АРБИТРАЖ! · arbi.ru</dc:creator>
  <cp:lastModifiedBy>АРБИТРАЖ!</cp:lastModifiedBy>
  <dcterms:created xsi:type="dcterms:W3CDTF">2026-10-22T10:17:43.672Z</dcterms:created>
</cp:coreProperties>
</file>