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87.1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12.03.2014 N 34-ФЗ)</w:t>
      </w:r>
    </w:p>
    <w:p>
      <w:pPr>
        <w:spacing w:after="120"/>
        <w:ind w:firstLine="709"/>
      </w:pPr>
      <w:r>
        <w:rPr>
          <w:sz w:val="24"/>
        </w:rPr>
        <w:t xml:space="preserve">1. Должник вправе в срок, не превышающий десяти дней со дня его извещения об оценке имущества, произведенной судебным приставом-исполнителем или оценщиком, ходатайствовать о самостоятельной реализации указанного имущества, если его стоимость не превышает 30 000 рублей.</w:t>
      </w:r>
    </w:p>
    <w:p>
      <w:pPr>
        <w:spacing w:after="120"/>
        <w:ind w:firstLine="709"/>
      </w:pPr>
      <w:r>
        <w:rPr>
          <w:sz w:val="24"/>
        </w:rPr>
        <w:t xml:space="preserve">2. При поступлении от должника ходатайства о самостоятельной реализации имущества, стоимость которого не превышает 30 000 рублей, судебный пристав-исполнитель выносит постановление об отложении применения мер принудительного исполнения, в котором определяет, что денежные средства в размере, указанном в постановлении об оценке такого имущества, вырученные должником от реализации, должны быть перечислены им на депозитный счет службы судебных приставов в срок, не превышающий десяти дней со дня вынесения постановления, и предупреждает должника об ответственности за совершение незаконных действий в отношении такого имущества и о последствиях его нереализации.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30.12.2020 N 495-ФЗ)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 нереализации должником в установленный срок имущества, стоимость которого не превышает 30 000 рублей, судебный пристав-исполнитель направляет взыскателю предложение об оставлении за собой такого имущества, а в случае отказа взыскателя от оставления за собой нереализованного имущества выносит постановление о передаче такого имущества на принудительную реализацию, копия которого направляется сторонам исполнительного производства не позднее дня, следующего за днем его вынесения.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87.1</dc:title>
  <dc:creator>АРБИТРАЖ! · arbi.ru</dc:creator>
  <cp:lastModifiedBy>АРБИТРАЖ!</cp:lastModifiedBy>
  <dcterms:created xsi:type="dcterms:W3CDTF">2026-10-23T00:21:21.229Z</dcterms:created>
</cp:coreProperties>
</file>