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88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присуждения взыскателю имущества, указанного в исполнительном документе, судебный пристав-исполнитель изымает его у должника и передает взыскателю по акту приема-передачи. В случае присуждения взыскателю бездокументарных ценных бумаг, указанных в исполнительном документе, судебный пристав-исполнитель выносит постановление о списании соответствующих ценных бумаг лицом, осуществляющим учет прав на них, со счета должника и зачислении на счет взыскателя.</w:t>
      </w:r>
    </w:p>
    <w:p>
      <w:pPr>
        <w:spacing w:after="120"/>
        <w:ind w:firstLine="709"/>
      </w:pPr>
      <w:r>
        <w:rPr>
          <w:sz w:val="24"/>
        </w:rPr>
        <w:t xml:space="preserve">2. Если взыскатель отказался от получения вещи, указанной в исполнительном документе, то судебный пристав-исполнитель составляет об этом акт, возвращает указанную вещь должнику и обращается в суд с заявлением о прекращении исполнительного производства в отношении этой вещи.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88</dc:title>
  <dc:creator>АРБИТРАЖ! · arbi.ru</dc:creator>
  <cp:lastModifiedBy>АРБИТРАЖ!</cp:lastModifiedBy>
  <dcterms:created xsi:type="dcterms:W3CDTF">2026-10-22T20:16:58.346Z</dcterms:created>
</cp:coreProperties>
</file>