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9. Реализация имущества должника на торгах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объявления торгов несостоявшимися организатор торгов не ранее десяти дней, но не позднее одного месяца со дня объявления торгов несостоявшимися назначает вторичные торги.</w:t>
      </w:r>
    </w:p>
    <w:p>
      <w:pPr>
        <w:spacing w:after="120"/>
        <w:ind w:firstLine="709"/>
      </w:pPr>
      <w:r>
        <w:rPr>
          <w:sz w:val="24"/>
        </w:rPr>
        <w:t xml:space="preserve">2. Вторичные торги объявляются и проводятся в соответствии со статьей 89 настоящего Федерального закона. Начальная цена имущества на вторичных торгах постановлением судебного пристава-исполнителя снижается на пятнадцать процентов, если их проведение вызвано причинами, указанными в пунктах 1 - 3 статьи 91 настоящего Федерального закона. Начальная цена имущества на вторичных торгах не снижается, если их проведение вызвано причиной, указанной в пункте 4 статьи 91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случае объявления вторичных торгов несостоявшимися судебный пристав-исполнитель направляет взыскателю предложение оставить имущество за собой в порядке, установленном статьей 87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 объявления вторичных торгов по продаже дебиторской задолженности несостоявшимися судебный пристав-исполнитель предлагает взыскателю оставить имущественные права за собой по цене на двадцать пять процентов ниже их начальной цены на первичных торгах, засчитав эту сумму в счет погашения взыскания. За дебитором сохраняется обязанность по погашению дебиторской задолженности (кредитором по которой становится взыскатель) в прежнем объеме.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92</dc:title>
  <dc:creator>АРБИТРАЖ! · arbi.ru</dc:creator>
  <cp:lastModifiedBy>АРБИТРАЖ!</cp:lastModifiedBy>
  <dcterms:created xsi:type="dcterms:W3CDTF">2026-10-22T16:44:51.667Z</dcterms:created>
</cp:coreProperties>
</file>