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101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11. Обращение взыскания на заработную плату и иные доходы должника-гражданина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101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хочет привлечь банк к ответственности по ч. 2 ст. 17.14 КоАП РФ за неисполнение содержащегося в исполнительном документе требования о взыскании денежных средств с должника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Клиент хочет взыскать денежные средства, неправомерно списанные банком по исполнительному документу или постановлению судебного пристава-исполнителя</w:t>
      </w:r>
    </w:p>
    <w:p>
      <w:pPr>
        <w:spacing w:after="120"/>
        <w:ind w:firstLine="709"/>
      </w:pPr>
      <w:r>
        <w:rPr>
          <w:sz w:val="24"/>
        </w:rPr>
        <w:t xml:space="preserve">1. Взыскание не может быть обращено на следующие виды доходов:</w:t>
      </w:r>
    </w:p>
    <w:p>
      <w:pPr>
        <w:spacing w:after="120"/>
        <w:ind w:firstLine="709"/>
      </w:pPr>
      <w:r>
        <w:rPr>
          <w:sz w:val="24"/>
        </w:rPr>
        <w:t xml:space="preserve">1) денежные суммы, выплачиваемые в возмещение вреда, причиненного здоровью;</w:t>
      </w:r>
    </w:p>
    <w:p>
      <w:pPr>
        <w:spacing w:after="120"/>
        <w:ind w:firstLine="709"/>
      </w:pPr>
      <w:r>
        <w:rPr>
          <w:sz w:val="24"/>
        </w:rPr>
        <w:t xml:space="preserve">2) денежные суммы, выплачиваемые в возмещение вреда в связи со смертью кормильца;</w:t>
      </w:r>
    </w:p>
    <w:p>
      <w:pPr>
        <w:spacing w:after="120"/>
        <w:ind w:firstLine="709"/>
      </w:pPr>
      <w:r>
        <w:rPr>
          <w:sz w:val="24"/>
        </w:rPr>
        <w:t xml:space="preserve">3) денежные суммы, выплачиваемые лицам, получившим увечья (ранения, травмы, контузии) при исполнении ими служебных обязанностей, и членам их семей в случае гибели (смерти) указанных лиц;</w:t>
      </w:r>
    </w:p>
    <w:p>
      <w:pPr>
        <w:spacing w:after="120"/>
        <w:ind w:firstLine="709"/>
      </w:pPr>
      <w:r>
        <w:rPr>
          <w:sz w:val="24"/>
        </w:rPr>
        <w:t xml:space="preserve">4) компенсационные выплаты за счет средств федерального бюджета, бюджетов субъектов Российской Федерации и местных бюджетов гражданам, пострадавшим в результате радиационных или техногенных катастроф;</w:t>
      </w:r>
    </w:p>
    <w:p>
      <w:pPr>
        <w:spacing w:after="120"/>
        <w:ind w:firstLine="709"/>
      </w:pPr>
      <w:r>
        <w:rPr>
          <w:sz w:val="24"/>
        </w:rPr>
        <w:t xml:space="preserve">5) компенсационные выплаты за счет средств федерального бюджета, бюджетов субъектов Российской Федерации и местных бюджетов гражданам в связи с уходом за нетрудоспособными гражданами;</w:t>
      </w:r>
    </w:p>
    <w:p>
      <w:pPr>
        <w:spacing w:after="120"/>
        <w:ind w:firstLine="709"/>
      </w:pPr>
      <w:r>
        <w:rPr>
          <w:sz w:val="24"/>
        </w:rPr>
        <w:t xml:space="preserve">6) ежемесячные денежные выплаты и (или) ежегодные денежные выплаты, начисляемые в соответствии с законодательством Российской Федерации отдельным категориям граждан (компенсация проезда, приобретения лекарств и другое);</w:t>
      </w:r>
    </w:p>
    <w:p>
      <w:pPr>
        <w:spacing w:after="120"/>
        <w:ind w:firstLine="709"/>
      </w:pPr>
      <w:r>
        <w:rPr>
          <w:sz w:val="24"/>
        </w:rPr>
        <w:t xml:space="preserve">7) денежные суммы, выплачиваемые в качестве алиментов, а также суммы, выплачиваемые на содержание несовершеннолетних детей в период розыска их родителей;</w:t>
      </w:r>
    </w:p>
    <w:p>
      <w:pPr>
        <w:spacing w:after="120"/>
        <w:ind w:firstLine="709"/>
      </w:pPr>
      <w:r>
        <w:rPr>
          <w:sz w:val="24"/>
        </w:rPr>
        <w:t xml:space="preserve">8) компенсационные выплаты, установленные законодательством Российской Федерации о труде:</w:t>
      </w:r>
    </w:p>
    <w:p>
      <w:pPr>
        <w:spacing w:after="120"/>
        <w:ind w:firstLine="709"/>
      </w:pPr>
      <w:r>
        <w:rPr>
          <w:sz w:val="24"/>
        </w:rPr>
        <w:t xml:space="preserve">а) в связи со служебной командировкой, с переводом, приемом или направлением на работу в другую местность;</w:t>
      </w:r>
    </w:p>
    <w:p>
      <w:pPr>
        <w:spacing w:after="120"/>
        <w:ind w:firstLine="709"/>
      </w:pPr>
      <w:r>
        <w:rPr>
          <w:sz w:val="24"/>
        </w:rPr>
        <w:t xml:space="preserve">б) в связи с изнашиванием инструмента, принадлежащего работнику;</w:t>
      </w:r>
    </w:p>
    <w:p>
      <w:pPr>
        <w:spacing w:after="120"/>
        <w:ind w:firstLine="709"/>
      </w:pPr>
      <w:r>
        <w:rPr>
          <w:sz w:val="24"/>
        </w:rPr>
        <w:t xml:space="preserve">в) денежные суммы, выплачиваемые организацией в связи с рождением ребенка, со смертью родных, с регистрацией брака;</w:t>
      </w:r>
    </w:p>
    <w:p>
      <w:pPr>
        <w:spacing w:after="120"/>
        <w:ind w:firstLine="709"/>
      </w:pPr>
      <w:r>
        <w:rPr>
          <w:sz w:val="24"/>
        </w:rPr>
        <w:t xml:space="preserve">9) страховое обеспечение по обязательному социальному страхованию, за исключением страховой пенсии по старости, страховой пенсии по инвалидности (с учетом фиксированной выплаты к страховой пенсии, повышений фиксированной выплаты к страховой пенсии), а также накопительной пенсии, срочной пенсионной выплаты и пособия по временной нетрудоспособности;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пенсии по случаю потери кормильца, выплачиваемые за счет средств федерального бюджета;</w:t>
      </w:r>
    </w:p>
    <w:p>
      <w:pPr>
        <w:spacing w:after="120"/>
        <w:ind w:firstLine="709"/>
      </w:pPr>
      <w:r>
        <w:rPr>
          <w:sz w:val="24"/>
        </w:rPr>
        <w:t xml:space="preserve">11) выплаты к пенсиям по случаю потери кормильца за счет средств федерального бюджета, бюджетов субъектов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29.05.2024 N 112-ФЗ)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12) пособия и выплаты гражданам, имеющим детей, беременным женщинам, осуществляемые за счет средств федерального бюджета, государственных внебюджетных фондов, бюджетов субъектов Российской Федерации и местных бюджетов;</w:t>
      </w:r>
    </w:p>
    <w:p>
      <w:pPr>
        <w:spacing w:after="120"/>
        <w:ind w:firstLine="709"/>
      </w:pPr>
      <w:r>
        <w:rPr>
          <w:sz w:val="24"/>
        </w:rPr>
        <w:t xml:space="preserve">(п. 12 в ред. Федерального закона от 30.12.2021 N 444-ФЗ)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13) средства материнского (семейного) капитала, предусмотренные Федеральным законом от 29 декабря 2006 года N 256-ФЗ "О дополнительных мерах государственной поддержки семей, имеющих детей";</w:t>
      </w:r>
    </w:p>
    <w:p>
      <w:pPr>
        <w:spacing w:after="120"/>
        <w:ind w:firstLine="709"/>
      </w:pPr>
      <w:r>
        <w:rPr>
          <w:sz w:val="24"/>
        </w:rPr>
        <w:t xml:space="preserve">14) суммы единовременной материальной помощи, выплачиваемой за счет средств федерального бюджета, бюджетов субъектов Российской Федерации и местных бюджетов, внебюджетных фондов, за счет средств иностранных государств, российских, иностранных и межгосударственных организаций, иных источников:</w:t>
      </w:r>
    </w:p>
    <w:p>
      <w:pPr>
        <w:spacing w:after="120"/>
        <w:ind w:firstLine="709"/>
      </w:pPr>
      <w:r>
        <w:rPr>
          <w:sz w:val="24"/>
        </w:rPr>
        <w:t xml:space="preserve">а) в связи со стихийным бедствием или другими чрезвычайными обстоятельствами;</w:t>
      </w:r>
    </w:p>
    <w:p>
      <w:pPr>
        <w:spacing w:after="120"/>
        <w:ind w:firstLine="709"/>
      </w:pPr>
      <w:r>
        <w:rPr>
          <w:sz w:val="24"/>
        </w:rPr>
        <w:t xml:space="preserve">б) в связи с террористическим актом;</w:t>
      </w:r>
    </w:p>
    <w:p>
      <w:pPr>
        <w:spacing w:after="120"/>
        <w:ind w:firstLine="709"/>
      </w:pPr>
      <w:r>
        <w:rPr>
          <w:sz w:val="24"/>
        </w:rPr>
        <w:t xml:space="preserve">в) в связи со смертью члена семьи;</w:t>
      </w:r>
    </w:p>
    <w:p>
      <w:pPr>
        <w:spacing w:after="120"/>
        <w:ind w:firstLine="709"/>
      </w:pPr>
      <w:r>
        <w:rPr>
          <w:sz w:val="24"/>
        </w:rPr>
        <w:t xml:space="preserve">г) в виде гуманитарной помощи;</w:t>
      </w:r>
    </w:p>
    <w:p>
      <w:pPr>
        <w:spacing w:after="120"/>
        <w:ind w:firstLine="709"/>
      </w:pPr>
      <w:r>
        <w:rPr>
          <w:sz w:val="24"/>
        </w:rPr>
        <w:t xml:space="preserve">д) за оказание содействия в выявлении, предупреждении, пресечении и раскрытии террористических актов, иных преступлений;</w:t>
      </w:r>
    </w:p>
    <w:p>
      <w:pPr>
        <w:spacing w:after="120"/>
        <w:ind w:firstLine="709"/>
      </w:pPr>
      <w:r>
        <w:rPr>
          <w:sz w:val="24"/>
        </w:rPr>
        <w:t xml:space="preserve">15) суммы полной или частичной компенсации стоимости путевок, за исключением туристических, выплачиваемой работодателями своим работникам и (или) членам их семей, инвалидам, не работающим в данной организации, в находящиеся на территории Российской Федерации санаторно-курортные и оздоровительные учреждения, а также суммы полной или частичной компенсации стоимости путевок для детей, не достигших возраста шестнадцати лет, в находящиеся на территории Российской Федерации санаторно-курортные и оздоровительные учреждения;</w:t>
      </w:r>
    </w:p>
    <w:p>
      <w:pPr>
        <w:spacing w:after="120"/>
        <w:ind w:firstLine="709"/>
      </w:pPr>
      <w:r>
        <w:rPr>
          <w:sz w:val="24"/>
        </w:rPr>
        <w:t xml:space="preserve">16) суммы компенсации стоимости проезда к месту лечения и обратно (в том числе сопровождающего лица), если такая компенсация предусмотрена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17) социальное пособие на погребение;</w:t>
      </w:r>
    </w:p>
    <w:p>
      <w:pPr>
        <w:spacing w:after="120"/>
        <w:ind w:firstLine="709"/>
      </w:pPr>
      <w:r>
        <w:rPr>
          <w:sz w:val="24"/>
        </w:rPr>
        <w:t xml:space="preserve">18) денежные средства, выделенные гражданам, пострадавшим в результате чрезвычайной ситуации, в качестве единовременной материальной помощи и (или) финансовой помощи в связи с утратой имущества первой необходимости и (или) в качестве единовременного пособия членам семей граждан, погибших (умерших) в результате чрезвычайной ситуации, и гражданам, здоровью которых в результате чрезвычайной ситуации причинен вред различной степени тяжести;</w:t>
      </w:r>
    </w:p>
    <w:p>
      <w:pPr>
        <w:spacing w:after="120"/>
        <w:ind w:firstLine="709"/>
      </w:pPr>
      <w:r>
        <w:rPr>
          <w:sz w:val="24"/>
        </w:rPr>
        <w:t xml:space="preserve">(п. 18 введен Федеральным законом от 21.02.2019 N 12-ФЗ)</w:t>
      </w:r>
    </w:p>
    <w:p>
      <w:pPr>
        <w:spacing w:after="120"/>
        <w:ind w:firstLine="709"/>
      </w:pPr>
      <w:r>
        <w:rPr>
          <w:sz w:val="24"/>
        </w:rPr>
        <w:t xml:space="preserve">19) выплаты, осуществляемые в соответствии с нормативными правовыми актами Президента Российской Федерации и Правительства Российской Федерации в целях предоставления мер социальной поддержки отдельным категориям граждан и семьям, имеющим детей;</w:t>
      </w:r>
    </w:p>
    <w:p>
      <w:pPr>
        <w:spacing w:after="120"/>
        <w:ind w:firstLine="709"/>
      </w:pPr>
      <w:r>
        <w:rPr>
          <w:sz w:val="24"/>
        </w:rPr>
        <w:t xml:space="preserve">(п. 19 в ред. Федерального закона от 30.12.2021 N 444-ФЗ)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20) денежные выплаты, осуществляемые малоимущим гражданам в рамках оказания государственной социальной помощи, в том числе на основании социального контракта;</w:t>
      </w:r>
    </w:p>
    <w:p>
      <w:pPr>
        <w:spacing w:after="120"/>
        <w:ind w:firstLine="709"/>
      </w:pPr>
      <w:r>
        <w:rPr>
          <w:sz w:val="24"/>
        </w:rPr>
        <w:t xml:space="preserve">(п. 20 введен Федеральным законом от 30.12.2021 N 444-ФЗ)</w:t>
      </w:r>
    </w:p>
    <w:p>
      <w:pPr>
        <w:spacing w:after="120"/>
        <w:ind w:firstLine="709"/>
      </w:pPr>
      <w:r>
        <w:rPr>
          <w:sz w:val="24"/>
        </w:rPr>
        <w:t xml:space="preserve">21) денежные средства, выплачиваемые должнику-гражданину, в том числе индивидуальному предпринимателю, в связи с наличием оснований (обстоятельств), предусмотренных подпунктами "а" - "д" пункта 3 части 1 статьи 40 настоящего Федерального закона, и не относящиеся к видам доходов, указанных в других пунктах настоящей части;</w:t>
      </w:r>
    </w:p>
    <w:p>
      <w:pPr>
        <w:spacing w:after="120"/>
        <w:ind w:firstLine="709"/>
      </w:pPr>
      <w:r>
        <w:rPr>
          <w:sz w:val="24"/>
        </w:rPr>
        <w:t xml:space="preserve">(п. 21 в ред. Федерального закона от 23.11.2024 N 391-ФЗ)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22) социальная пенсия по инвалидности, федеральная социальная доплата к пенсии, региональная социальная доплата к пенсии, назначаемые детям-инвалидам, инвалидам, признанным в установленном законодательством Российской Федерации порядке недееспособными;</w:t>
      </w:r>
    </w:p>
    <w:p>
      <w:pPr>
        <w:spacing w:after="120"/>
        <w:ind w:firstLine="709"/>
      </w:pPr>
      <w:r>
        <w:rPr>
          <w:sz w:val="24"/>
        </w:rPr>
        <w:t xml:space="preserve">(п. 22 введен Федеральным законом от 29.05.2024 N 112-ФЗ)</w:t>
      </w:r>
    </w:p>
    <w:p>
      <w:pPr>
        <w:spacing w:after="120"/>
        <w:ind w:firstLine="709"/>
      </w:pPr>
      <w:r>
        <w:rPr>
          <w:sz w:val="24"/>
        </w:rPr>
        <w:t xml:space="preserve">23) компенсация за самостоятельно приобретенные инвалидом до 1 января 2025 года технические средства реабилитации и (или) соответствующие услуги, оплаченные им за собственный счет, либо за самостоятельно приобретенные ветераном до 1 января 2025 года протезы (кроме зубных протезов), протезно-ортопедические изделия и (или) соответствующие услуги, оплаченные им за собственный счет;</w:t>
      </w:r>
    </w:p>
    <w:p>
      <w:pPr>
        <w:spacing w:after="120"/>
        <w:ind w:firstLine="709"/>
      </w:pPr>
      <w:r>
        <w:rPr>
          <w:sz w:val="24"/>
        </w:rPr>
        <w:t xml:space="preserve">(п. 23 введен Федеральным законом от 25.04.2026 N 112-ФЗ)</w:t>
      </w:r>
    </w:p>
    <w:p>
      <w:pPr>
        <w:spacing w:after="120"/>
        <w:ind w:firstLine="709"/>
      </w:pPr>
      <w:r>
        <w:rPr>
          <w:sz w:val="24"/>
        </w:rPr>
        <w:t xml:space="preserve">24) компенсация расходов инвалида, ветерана, сопровождающего лица на оплату проезда к месту нахождения организации, в которую выдано направление на получение или изготовление технического средства реабилитации инвалиду либо протезов (кроме зубных протезов) и протезно-ортопедических изделий ветерану, и обратно в случае осуществления этих расходов за счет инвалида, ветерана, сопровождающего лица;</w:t>
      </w:r>
    </w:p>
    <w:p>
      <w:pPr>
        <w:spacing w:after="120"/>
        <w:ind w:firstLine="709"/>
      </w:pPr>
      <w:r>
        <w:rPr>
          <w:sz w:val="24"/>
        </w:rPr>
        <w:t xml:space="preserve">(п. 24 введен Федеральным законом от 25.04.2026 N 112-ФЗ)</w:t>
      </w:r>
    </w:p>
    <w:p>
      <w:pPr>
        <w:spacing w:after="120"/>
        <w:ind w:firstLine="709"/>
      </w:pPr>
      <w:r>
        <w:rPr>
          <w:sz w:val="24"/>
        </w:rPr>
        <w:t xml:space="preserve">25) ежегодная денежная компенсация инвалиду расходов на содержание и ветеринарное обслуживание собаки-проводника;</w:t>
      </w:r>
    </w:p>
    <w:p>
      <w:pPr>
        <w:spacing w:after="120"/>
        <w:ind w:firstLine="709"/>
      </w:pPr>
      <w:r>
        <w:rPr>
          <w:sz w:val="24"/>
        </w:rPr>
        <w:t xml:space="preserve">(п. 25 введен Федеральным законом от 25.04.2026 N 112-ФЗ)</w:t>
      </w:r>
    </w:p>
    <w:p>
      <w:pPr>
        <w:spacing w:after="120"/>
        <w:ind w:firstLine="709"/>
      </w:pPr>
      <w:r>
        <w:rPr>
          <w:sz w:val="24"/>
        </w:rPr>
        <w:t xml:space="preserve">26) компенсация расходов на оплату проезда инвалида, сопровождающего лица для получения собаки-проводника к месту нахождения организации, в которую выдано направление, и обратно и расходов на оплату провоза собаки-проводника в случае осуществления этих расходов за счет инвалида.</w:t>
      </w:r>
    </w:p>
    <w:p>
      <w:pPr>
        <w:spacing w:after="120"/>
        <w:ind w:firstLine="709"/>
      </w:pPr>
      <w:r>
        <w:rPr>
          <w:sz w:val="24"/>
        </w:rPr>
        <w:t xml:space="preserve">(п. 26 введен Федеральным законом от 25.04.2026 N 112-ФЗ)</w:t>
      </w:r>
    </w:p>
    <w:p>
      <w:pPr>
        <w:spacing w:after="120"/>
        <w:ind w:firstLine="709"/>
      </w:pPr>
      <w:r>
        <w:rPr>
          <w:sz w:val="24"/>
        </w:rPr>
        <w:t xml:space="preserve">2. Обращение взыскания на виды доходов, указанные в пунктах 1 и 4 части 1 настоящей статьи, допускается при исполнении требований по алиментным обязательствам в отношении несовершеннолетних детей и по обязательствам о возмещении вреда в связи со смертью кормильца. Обращение взыскания на виды доходов, указанные в пункте 21 части 1 настоящей статьи, допускается при исполнении требований по алиментным обязательствам, по обязательствам о возмещении вреда жизни или здоровью гражданина (в том числе по обязательствам о возмещении вреда в связи со смертью кормильца), а также требований имущественного характера, возникших в результате совершения коррупционных правонарушений.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23.11.2024 N 391-ФЗ)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101</dc:title>
  <dc:creator>АРБИТРАЖ! · arbi.ru</dc:creator>
  <cp:lastModifiedBy>АРБИТРАЖ!</cp:lastModifiedBy>
  <dcterms:created xsi:type="dcterms:W3CDTF">2026-10-22T20:20:11.547Z</dcterms:created>
</cp:coreProperties>
</file>