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14. Распределение взысканных денежных средств и очередность удовлетворения требований взыскателей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111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банк к ответственности по ч. 2 ст. 17.14 КоАП РФ за неисполнение содержащегося в исполнительном документе требования о взыскании денежных средств с должника</w:t>
      </w:r>
    </w:p>
    <w:p>
      <w:pPr>
        <w:spacing w:after="120"/>
        <w:ind w:firstLine="709"/>
      </w:pPr>
      <w:r>
        <w:rPr>
          <w:sz w:val="24"/>
        </w:rPr>
        <w:t xml:space="preserve">1. В случае, когда взысканная с должника денежная сумма недостаточна для удовлетворения требований, содержащихся в исполнительных документах, указанная сумма распределяется между взыскателями, предъявившими на день распределения соответствующей денежной суммы исполнительные документы,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удовлетворяются требования по взысканию алиментов, возмещению вреда, причиненного здоровью, возмещению вреда в связи со смертью кормильца, возмещению ущерба, причиненного преступлением, а также требования о компенсации морального вреда;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17.12.2009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удовлетворяются требования по выплате выходных пособий и оплате труда лиц, работающих (работавших) по трудовому договору, а также по выплате вознаграждений авторам результатов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в третью очередь удовлетворяются требования по обязательным платежам в бюджет и во внебюджетные фонды;</w:t>
      </w:r>
    </w:p>
    <w:p>
      <w:pPr>
        <w:spacing w:after="120"/>
        <w:ind w:firstLine="709"/>
      </w:pPr>
      <w:r>
        <w:rPr>
          <w:sz w:val="24"/>
        </w:rPr>
        <w:t xml:space="preserve">4) в четвертую очередь удовлетворяются все остальные требования.</w:t>
      </w:r>
    </w:p>
    <w:p>
      <w:pPr>
        <w:spacing w:after="120"/>
        <w:ind w:firstLine="709"/>
      </w:pPr>
      <w:r>
        <w:rPr>
          <w:sz w:val="24"/>
        </w:rPr>
        <w:t xml:space="preserve">1.1. При распределении каждой взысканной с должника денежной суммы для удовлетворения требований, предусмотренных пунктами 2 - 4 части 1 настоящей статьи, учитываются особенности, установленные статьей 112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29.12.2025 N 563-ФЗ)</w:t>
      </w:r>
    </w:p>
    <w:p>
      <w:pPr>
        <w:spacing w:after="120"/>
        <w:ind w:firstLine="709"/>
      </w:pPr>
      <w:r>
        <w:rPr>
          <w:sz w:val="24"/>
        </w:rPr>
        <w:t xml:space="preserve">2. При распределении каждой взысканной с должника денежной суммы требования каждой последующей очереди удовлетворяются после удовлетворения требований предыдущей очереди в полном объеме.</w:t>
      </w:r>
    </w:p>
    <w:p>
      <w:pPr>
        <w:spacing w:after="120"/>
        <w:ind w:firstLine="709"/>
      </w:pPr>
      <w:r>
        <w:rPr>
          <w:sz w:val="24"/>
        </w:rPr>
        <w:t xml:space="preserve">3. Если взысканная с должника денежная сумма недостаточна для удовлетворения требований одной очереди в полном объеме, то они удовлетворяются пропорционально причитающейся каждому взыскателю сумме, указанной в исполнительном документе.</w:t>
      </w:r>
    </w:p>
    <w:p>
      <w:pPr>
        <w:spacing w:after="120"/>
        <w:ind w:firstLine="709"/>
      </w:pPr>
      <w:r>
        <w:rPr>
          <w:sz w:val="24"/>
        </w:rPr>
        <w:t xml:space="preserve">4. В случае исполнения требований, содержащихся в исполнительных документах, банком или иной кредитной организацией очередность списания денежных средств со счетов должника определяется статьей 855 Гражданского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111</dc:title>
  <dc:creator>АРБИТРАЖ! · arbi.ru</dc:creator>
  <cp:lastModifiedBy>АРБИТРАЖ!</cp:lastModifiedBy>
  <dcterms:created xsi:type="dcterms:W3CDTF">2026-10-22T20:21:54.288Z</dcterms:created>
</cp:coreProperties>
</file>