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об исполнительном производстве, ст. 118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«Об исполнительном производстве» № 229-ФЗ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https://www.consultant.ru/document/cons_doc_LAW_71450/</w:t>
      </w:r>
    </w:p>
    <w:p>
      <w:pPr>
        <w:spacing w:after="120"/>
        <w:ind w:firstLine="709"/>
      </w:pPr>
      <w:r>
        <w:rPr>
          <w:sz w:val="24"/>
        </w:rPr>
        <w:t xml:space="preserve">Раздел: Глава 17. Защита прав взыскателя, должника и других лиц при совершении исполнительных действий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Взыскатель вправе предъявить лицам, выплачивающим должнику заработную плату, пенсию, стипендию или иные периодические платежи, иск о взыскании денежной суммы, удержанной с должника, но не перечисленной взыскателю по их вине.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об исполнительном производстве, ст. 118</dc:title>
  <dc:creator>АРБИТРАЖ! · arbi.ru</dc:creator>
  <cp:lastModifiedBy>АРБИТРАЖ!</cp:lastModifiedBy>
  <dcterms:created xsi:type="dcterms:W3CDTF">2026-10-22T22:34:17.107Z</dcterms:created>
</cp:coreProperties>
</file>