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122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18. Сроки и порядок обжалования (оспаривания) постановлений Федеральной службы судебных приставов, а также постановлений должностных лиц службы судебных приставов, их действий (бездействия)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122</w:t>
      </w:r>
    </w:p>
    <w:p>
      <w:pPr>
        <w:spacing w:after="120"/>
        <w:ind w:firstLine="709"/>
      </w:pPr>
      <w:r>
        <w:rPr>
          <w:sz w:val="24"/>
        </w:rPr>
        <w:t xml:space="preserve">- Должник хочет снять запрет на регистрационные действия</w:t>
      </w:r>
    </w:p>
    <w:p>
      <w:pPr>
        <w:spacing w:after="120"/>
        <w:ind w:firstLine="709"/>
      </w:pPr>
      <w:r>
        <w:rPr>
          <w:sz w:val="24"/>
        </w:rPr>
        <w:t xml:space="preserve">- Должник хочет признать незаконным возбуждение исполнительного производства</w:t>
      </w:r>
    </w:p>
    <w:p>
      <w:pPr>
        <w:spacing w:after="120"/>
        <w:ind w:firstLine="709"/>
      </w:pPr>
      <w:r>
        <w:rPr>
          <w:sz w:val="24"/>
        </w:rPr>
        <w:t xml:space="preserve">Жалоба на постановление Федеральной службы судебных приставов, а также на постановление должностного лица службы судебных приставов, его действия ( бездействие ) подается в течение десяти дней со дня вынесения Федеральной службой судебных приставов, судебным приставом-исполнителем или иным должностным лицом постановления, совершения действия, установления факта его бездействия либо отказа в отводе. Лицом, не извещенным о времени и месте совершения действий, жалоба подается в течение десяти дней со дня, когда это лицо узнало или должно было узнать о вынесении постановления, совершении действий (бездействии).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122</dc:title>
  <dc:creator>АРБИТРАЖ! · arbi.ru</dc:creator>
  <cp:lastModifiedBy>АРБИТРАЖ!</cp:lastModifiedBy>
  <dcterms:created xsi:type="dcterms:W3CDTF">2026-10-22T18:51:02.157Z</dcterms:created>
</cp:coreProperties>
</file>