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 на постановление Федеральной службы судебных приставов, а также на постановление должностного лица службы судебных приставов, его действия (бездействие) подается на бумажном носителе или в форме электронного документа. Жалоба на бумажном носителе должна быть подписана лицом, обратившимся с ней, или его представителем. К жалобе, подписанной представителем, должны прилагаться доверенность или иной документ, удостоверяющий полномочия представителя. Полномочия представителей сторон исполнительного производства при подаче жалобы в форме электронного документа оформляются и подтверждаются в соответствии со статьей 54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Жалоба на постановление должностного лица службы судебных приставов или его действия (бездействие) может быть подана через единый личный кабинет на Едином портале государственных и муниципальных услуг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12.11.2019 N 375-ФЗ)</w:t>
      </w:r>
    </w:p>
    <w:p>
      <w:pPr>
        <w:spacing w:after="120"/>
        <w:ind w:firstLine="709"/>
      </w:pPr>
      <w:r>
        <w:rPr>
          <w:sz w:val="24"/>
        </w:rPr>
        <w:t xml:space="preserve">2. В жалобе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должность, фамилия, инициалы должностного лица службы судебных приставов, постановление, действия (бездействие), отказ в совершении действий которого обжалуются, или наименование, дата и номер обжалуемого постановления Федеральной службы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фамилия, имя, отчество гражданина или наименование организации, подавших жалобу, место жительства или место пребывания гражданина либо местонахождение организации;</w:t>
      </w:r>
    </w:p>
    <w:p>
      <w:pPr>
        <w:spacing w:after="120"/>
        <w:ind w:firstLine="709"/>
      </w:pPr>
      <w:r>
        <w:rPr>
          <w:sz w:val="24"/>
        </w:rPr>
        <w:t xml:space="preserve">3) основания, по которым обжалуется постановление Федеральной службы судебных приставов, а также постановление должностного лица службы судебных приставов, его действия (бездействие), отказ в совершении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подавшего жалобу.</w:t>
      </w:r>
    </w:p>
    <w:p>
      <w:pPr>
        <w:spacing w:after="120"/>
        <w:ind w:firstLine="709"/>
      </w:pPr>
      <w:r>
        <w:rPr>
          <w:sz w:val="24"/>
        </w:rPr>
        <w:t xml:space="preserve">3. Лицо, подавшее жалобу, может не представлять документы, которые подтверждают обстоятельства, указанные в жалобе. Если представление таких документов имеет значение для рассмотрения жалобы, то должностное лицо службы судебных приставов, рассматривающее указанную жалобу, вправе запросить их. В этом случае срок рассмотрения жалобы приостанавливается до представления запрошенных документов, но не более чем на десять дней.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124</dc:title>
  <dc:creator>АРБИТРАЖ! · arbi.ru</dc:creator>
  <cp:lastModifiedBy>АРБИТРАЖ!</cp:lastModifiedBy>
  <dcterms:created xsi:type="dcterms:W3CDTF">2026-10-22T20:16:28.949Z</dcterms:created>
</cp:coreProperties>
</file>