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решением (предписанием) антимонопольного органа о нарушении законодательства о рекламе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Федерального закона используются следующие основные понятия:</w:t>
      </w:r>
    </w:p>
    <w:p>
      <w:pPr>
        <w:spacing w:after="120"/>
        <w:ind w:firstLine="709"/>
      </w:pPr>
      <w:r>
        <w:rPr>
          <w:sz w:val="24"/>
        </w:rPr>
        <w:t xml:space="preserve">1) реклама -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рынке;</w:t>
      </w:r>
    </w:p>
    <w:p>
      <w:pPr>
        <w:spacing w:after="120"/>
        <w:ind w:firstLine="709"/>
      </w:pPr>
      <w:r>
        <w:rPr>
          <w:sz w:val="24"/>
        </w:rPr>
        <w:t xml:space="preserve">2) объект рекламирования - товар, средства индивидуализации юридического лица и (или) товара, изготовитель или продавец товара, результаты интеллектуальной деятельности либо мероприятие (в том числе спортивное соревнование, концерт, конкурс, фестиваль, основанные на риске игры, пари), на привлечение внимания к которым направлена реклама;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07.05.2009 N 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товар - продукт деятельности (в том числе работа, услуга), предназначенный для продажи, обмена или иного введения в оборот;</w:t>
      </w:r>
    </w:p>
    <w:p>
      <w:pPr>
        <w:spacing w:after="120"/>
        <w:ind w:firstLine="709"/>
      </w:pPr>
      <w:r>
        <w:rPr>
          <w:sz w:val="24"/>
        </w:rPr>
        <w:t xml:space="preserve">4) ненадлежащая реклама - реклама , не соответствующая требованиям законодательства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рекламодатель - изготовитель или продавец товара либо иное определившее объект рекламирования и (или) содержание рекламы лицо;</w:t>
      </w:r>
    </w:p>
    <w:p>
      <w:pPr>
        <w:spacing w:after="120"/>
        <w:ind w:firstLine="709"/>
      </w:pPr>
      <w:r>
        <w:rPr>
          <w:sz w:val="24"/>
        </w:rPr>
        <w:t xml:space="preserve">6) рекламопроизводитель - лицо, осуществляющее полностью или частично приведение информации в готовую для распространения в виде рекламы форму;</w:t>
      </w:r>
    </w:p>
    <w:p>
      <w:pPr>
        <w:spacing w:after="120"/>
        <w:ind w:firstLine="709"/>
      </w:pPr>
      <w:r>
        <w:rPr>
          <w:sz w:val="24"/>
        </w:rPr>
        <w:t xml:space="preserve">7) рекламораспространитель - лицо, осуществляющее распространение рекламы любым способом, в любой форме и с использованием любых средств;</w:t>
      </w:r>
    </w:p>
    <w:p>
      <w:pPr>
        <w:spacing w:after="120"/>
        <w:ind w:firstLine="709"/>
      </w:pPr>
      <w:r>
        <w:rPr>
          <w:sz w:val="24"/>
        </w:rPr>
        <w:t xml:space="preserve">8) потребители рекламы - лица, на привлечение внимания которых к объекту рекламирования направлена реклама;</w:t>
      </w:r>
    </w:p>
    <w:p>
      <w:pPr>
        <w:spacing w:after="120"/>
        <w:ind w:firstLine="709"/>
      </w:pPr>
      <w:r>
        <w:rPr>
          <w:sz w:val="24"/>
        </w:rPr>
        <w:t xml:space="preserve">9) спонсор - лицо, предоставившее средства либо обеспечившее предоставление средств для организации и (или) проведения спортивного, культурного или любого иного мероприятия, создания и (или) трансляции теле- или радиопередачи либо создания и (или) использования иного результата творческой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10) спонсорская реклама - реклама, распространяемая на условии обязательного упоминания в ней об определенном лице как о спонсоре;</w:t>
      </w:r>
    </w:p>
    <w:p>
      <w:pPr>
        <w:spacing w:after="120"/>
        <w:ind w:firstLine="709"/>
      </w:pPr>
      <w:r>
        <w:rPr>
          <w:sz w:val="24"/>
        </w:rPr>
        <w:t xml:space="preserve">11) социальная реклама -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достижение благотворительных и иных общественно полезных целей, а также обеспечение интересов государства;</w:t>
      </w:r>
    </w:p>
    <w:p>
      <w:pPr>
        <w:spacing w:after="120"/>
        <w:ind w:firstLine="709"/>
      </w:pPr>
      <w:r>
        <w:rPr>
          <w:sz w:val="24"/>
        </w:rPr>
        <w:t xml:space="preserve">12) антимонопольный орган - федеральный антимонопольный орган и его территориальные органы;</w:t>
      </w:r>
    </w:p>
    <w:p>
      <w:pPr>
        <w:spacing w:after="120"/>
        <w:ind w:firstLine="709"/>
      </w:pPr>
      <w:r>
        <w:rPr>
          <w:sz w:val="24"/>
        </w:rPr>
        <w:t xml:space="preserve">13) рекламная система - информационная система и (или) программа для электронных вычислительных машин, которые предназначены и используются для организации распространения в информационно-телекоммуникационной сети "Интернет" рекламы посредством принадлежащих третьим лицам информационных ресурсов (сайтов в информационно-телекоммуникационной сети "Интернет", страниц сайта в информационно-телекоммуникационной сети "Интернет", информационных систем и (или) программ для электронных вычислительных машин);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14) оператор рекламной системы - лицо, осуществляющее деятельность по обеспечению функционирования рекламной системы;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15) прогнозные значения объемов распространения социальной рекламы в информационно-телекоммуникационной сети "Интернет" - значения объемов, способы, формы и средства распространения социальной рекламы в информационно-телекоммуникационной сети "Интернет", определяемые в соответствии с пунктом 3 части 3.10 статьи 10 настоящего Федерального закона в целях организации ее распространения в информационно-телекоммуникационной сети "Интернет" оператором социальной рекламы в информационно-телекоммуникационной сети "Интернет" в пределах установленного частью 3.1 статьи 10 настоящего Федерального закона объема.</w:t>
      </w:r>
    </w:p>
    <w:p>
      <w:pPr>
        <w:spacing w:after="120"/>
        <w:ind w:firstLine="709"/>
      </w:pPr>
      <w:r>
        <w:rPr>
          <w:sz w:val="24"/>
        </w:rPr>
        <w:t xml:space="preserve">(п. 15 введен Федеральным законом от 30.04.2021 N 124-ФЗ; 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</dc:title>
  <dc:creator>АРБИТРАЖ! · arbi.ru</dc:creator>
  <cp:lastModifiedBy>АРБИТРАЖ!</cp:lastModifiedBy>
  <dcterms:created xsi:type="dcterms:W3CDTF">2026-10-22T23:04:26.170Z</dcterms:created>
</cp:coreProperties>
</file>