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защиты несовершеннолетних от злоупотреблений их доверием и недостатком опыта в рекламе не допускаются:</w:t>
      </w:r>
    </w:p>
    <w:p>
      <w:pPr>
        <w:spacing w:after="120"/>
        <w:ind w:firstLine="709"/>
      </w:pPr>
      <w:r>
        <w:rPr>
          <w:sz w:val="24"/>
        </w:rPr>
        <w:t xml:space="preserve">1) дискредитация родителей и воспитателей, подрыв доверия к ним у несовершеннолетних;</w:t>
      </w:r>
    </w:p>
    <w:p>
      <w:pPr>
        <w:spacing w:after="120"/>
        <w:ind w:firstLine="709"/>
      </w:pPr>
      <w:r>
        <w:rPr>
          <w:sz w:val="24"/>
        </w:rPr>
        <w:t xml:space="preserve">2) побуждение несовершеннолетних к тому, чтобы они убедили родителей или других лиц приобрести рекламируемый товар;</w:t>
      </w:r>
    </w:p>
    <w:p>
      <w:pPr>
        <w:spacing w:after="120"/>
        <w:ind w:firstLine="709"/>
      </w:pPr>
      <w:r>
        <w:rPr>
          <w:sz w:val="24"/>
        </w:rPr>
        <w:t xml:space="preserve">3) создание у несовершеннолетних искаженного представления о доступности товара для семьи с любым уровнем достатка;</w:t>
      </w:r>
    </w:p>
    <w:p>
      <w:pPr>
        <w:spacing w:after="120"/>
        <w:ind w:firstLine="709"/>
      </w:pPr>
      <w:r>
        <w:rPr>
          <w:sz w:val="24"/>
        </w:rPr>
        <w:t xml:space="preserve">4) создание у несовершеннолетних впечатления о том, что обладание рекламируемым товаром ставит их в предпочтительное положение перед их сверстниками;</w:t>
      </w:r>
    </w:p>
    <w:p>
      <w:pPr>
        <w:spacing w:after="120"/>
        <w:ind w:firstLine="709"/>
      </w:pPr>
      <w:r>
        <w:rPr>
          <w:sz w:val="24"/>
        </w:rPr>
        <w:t xml:space="preserve">5) формирование комплекса неполноценности у несовершеннолетних, не обладающих рекламируемым товаром;</w:t>
      </w:r>
    </w:p>
    <w:p>
      <w:pPr>
        <w:spacing w:after="120"/>
        <w:ind w:firstLine="709"/>
      </w:pPr>
      <w:r>
        <w:rPr>
          <w:sz w:val="24"/>
        </w:rPr>
        <w:t xml:space="preserve">6) показ несовершеннолетних в опасных ситуациях , включая ситуации, побуждающие к совершению действий, представляющих угрозу их жизни и (или) здоровью, в том числе к причинению вреда своему здоровью;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21.07.2011 N 252-ФЗ)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преуменьшение уровня необходимых для использования рекламируемого товара навыков у несовершеннолетних той возрастной группы, для которой этот товар предназначен;</w:t>
      </w:r>
    </w:p>
    <w:p>
      <w:pPr>
        <w:spacing w:after="120"/>
        <w:ind w:firstLine="709"/>
      </w:pPr>
      <w:r>
        <w:rPr>
          <w:sz w:val="24"/>
        </w:rPr>
        <w:t xml:space="preserve">8) формирование у несовершеннолетних комплекса неполноценности, связанного с их внешней непривлекательностью.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6</dc:title>
  <dc:creator>АРБИТРАЖ! · arbi.ru</dc:creator>
  <cp:lastModifiedBy>АРБИТРАЖ!</cp:lastModifiedBy>
  <dcterms:created xsi:type="dcterms:W3CDTF">2026-10-22T14:06:21.631Z</dcterms:created>
</cp:coreProperties>
</file>