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33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5. Полномочия антимонопольного органа. Федеральный государственный контроль (надзор) в сфере рекламы. Ответственность за нарушение законодательства Российской Федерации о рекламе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18.07.2011 N 242-ФЗ , от 11.06.2021 N 170-ФЗ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Антимонопольный орган осуществляет в пределах своих полномочий:</w:t>
      </w:r>
    </w:p>
    <w:p>
      <w:pPr>
        <w:spacing w:after="120"/>
        <w:ind w:firstLine="709"/>
      </w:pPr>
      <w:r>
        <w:rPr>
          <w:sz w:val="24"/>
        </w:rPr>
        <w:t xml:space="preserve">1) федеральный государственный контроль (надзор) в сфере рекламы;</w:t>
      </w:r>
    </w:p>
    <w:p>
      <w:pPr>
        <w:spacing w:after="120"/>
        <w:ind w:firstLine="709"/>
      </w:pPr>
      <w:r>
        <w:rPr>
          <w:sz w:val="24"/>
        </w:rPr>
        <w:t xml:space="preserve">2) возбуждение и рассмотрение дел по признакам нарушения законодательства Российской Федерации о рекламе.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11.06.2021 N 170-ФЗ)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Антимонопольный орган вправе:</w:t>
      </w:r>
    </w:p>
    <w:p>
      <w:pPr>
        <w:spacing w:after="120"/>
        <w:ind w:firstLine="709"/>
      </w:pPr>
      <w:r>
        <w:rPr>
          <w:sz w:val="24"/>
        </w:rPr>
        <w:t xml:space="preserve">1) выдавать рекламодателям, рекламопроизводителям, рекламораспространителям, операторам рекламных систем, лицам, указанным в части 3.13 статьи 10 настоящего Федерального закона, обязательные для исполнения предписания о прекращении нарушения законодательства Российской Федерации о рекламе;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30.04.2021 N 124-ФЗ , от 26.12.2024 N 479-ФЗ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выдавать федеральным органам исполнительной власти, органам исполнительной власти субъектов Российской Федерации, органам местного самоуправления обязательные для исполнения предписания об отмене или изменении актов, изданных ими и противоречащих законодательству Российской Федерации о рекламе;</w:t>
      </w:r>
    </w:p>
    <w:p>
      <w:pPr>
        <w:spacing w:after="120"/>
        <w:ind w:firstLine="709"/>
      </w:pPr>
      <w:r>
        <w:rPr>
          <w:sz w:val="24"/>
        </w:rPr>
        <w:t xml:space="preserve">3) предъявлять в суд или арбитражный суд иски о запрете распространения рекламы, осуществляемого с нарушением законодательства Российской Федерации о рекламе;</w:t>
      </w:r>
    </w:p>
    <w:p>
      <w:pPr>
        <w:spacing w:after="120"/>
        <w:ind w:firstLine="709"/>
      </w:pPr>
      <w:r>
        <w:rPr>
          <w:sz w:val="24"/>
        </w:rPr>
        <w:t xml:space="preserve">4) предъявлять в суд или арбитражный суд иски о публичном опровержении недостоверной рекламы (контррекламе) в случае, предусмотренном частью 3 статьи 38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5) обращаться в арбитражный суд с заявлениями о признании недействительными полностью или в части противоречащих законодательству Российской Федерации о рекламе ненормативных актов федеральных органов исполнительной власти, ненормативных актов органов исполнительной власти субъектов Российской Федерации, ненормативных актов органов местного самоуправления;</w:t>
      </w:r>
    </w:p>
    <w:p>
      <w:pPr>
        <w:spacing w:after="120"/>
        <w:ind w:firstLine="709"/>
      </w:pPr>
      <w:r>
        <w:rPr>
          <w:sz w:val="24"/>
        </w:rPr>
        <w:t xml:space="preserve">6) обращаться в соответствующий суд с заявлениями о признании недействующими полностью или в части противоречащих законодательству Российской Федерации о рекламе нормативных правовых актов федеральных органов исполнительной власти, нормативных правовых актов органов исполнительной власти субъектов Российской Федерации, нормативных правовых актов органов местного самоуправления;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04.06.2014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применять меры ответственности в соответствии с законодательством Российской Федерации об административных правонарушениях;</w:t>
      </w:r>
    </w:p>
    <w:p>
      <w:pPr>
        <w:spacing w:after="120"/>
        <w:ind w:firstLine="709"/>
      </w:pPr>
      <w:r>
        <w:rPr>
          <w:sz w:val="24"/>
        </w:rPr>
        <w:t xml:space="preserve">8) обращаться в арбитражный суд с заявлениями о признании недействительным разрешения на установку рекламной конструкции в случае, предусмотренном пунктом 1 части 20 статьи 19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9) выдавать органам местного самоуправления муниципального района, органам местного самоуправления муниципального округа или органам местного самоуправления городского округа обязательные для исполнения предписания об аннулировании разрешения на установку рекламной конструкции;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21.07.2007 N 193-ФЗ; в ред. Федерального закона от 14.07.2022 N 286-ФЗ)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утратил силу. - Федеральный закон от 21.07.2014 N 264-ФЗ;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11) организовывать и проводить проверки соблюдения требований законодательства Российской Федерации о рекламе органами государственной власти, органами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(п. 11 введен Федеральным законом от 18.07.2011 N 242-ФЗ; в ред. Федеральных законов от 30.04.2021 N 124-ФЗ , от 11.06.2021 N 170-ФЗ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Должностные лица антимонопольного органа в соответствии с возложенными на них полномочиями имеют право беспрепятственно по предъявлении служебного удостоверения и копии приказа (распоряжения) руководителя (заместителя руководителя) антимонопольного органа о проведении проверки посещать здания, помещения, используемые органами государственной власти, органами местного самоуправления, в целях проведения проверки, получения документов и информации, необходимых в ходе проведения проверки.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11.06.2021 N 170-ФЗ)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33</dc:title>
  <dc:creator>АРБИТРАЖ! · arbi.ru</dc:creator>
  <cp:lastModifiedBy>АРБИТРАЖ!</cp:lastModifiedBy>
  <dcterms:created xsi:type="dcterms:W3CDTF">2026-10-22T20:16:02.263Z</dcterms:created>
</cp:coreProperties>
</file>