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40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6. Заключительные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 дня вступления в силу настоящего Федерального закона признать утратившими силу:</w:t>
      </w:r>
    </w:p>
    <w:p>
      <w:pPr>
        <w:spacing w:after="120"/>
        <w:ind w:firstLine="709"/>
      </w:pPr>
      <w:r>
        <w:rPr>
          <w:sz w:val="24"/>
        </w:rPr>
        <w:t xml:space="preserve">1) Федеральный закон от 18 июля 1995 года N 108-ФЗ "О рекламе" (Собрание законодательства Российской Федерации, 1995, N 30, ст. 2864);</w:t>
      </w:r>
    </w:p>
    <w:p>
      <w:pPr>
        <w:spacing w:after="120"/>
        <w:ind w:firstLine="709"/>
      </w:pPr>
      <w:r>
        <w:rPr>
          <w:sz w:val="24"/>
        </w:rPr>
        <w:t xml:space="preserve">2) пункт 3 статьи 1 Федерального закона от 18 июня 2001 года N 76-ФЗ "О внесении изменений в некоторые законодательные акты Российской Федерации" (Собрание законодательства Российской Федерации, 2001, N 26, ст. 2580);</w:t>
      </w:r>
    </w:p>
    <w:p>
      <w:pPr>
        <w:spacing w:after="120"/>
        <w:ind w:firstLine="709"/>
      </w:pPr>
      <w:r>
        <w:rPr>
          <w:sz w:val="24"/>
        </w:rPr>
        <w:t xml:space="preserve">3) Федеральный закон от 14 декабря 2001 года N 162-ФЗ "О внесении изменений в статью 11 Федерального закона "О рекламе" (Собрание законодательства Российской Федерации, 2001, N 51, ст. 4827);</w:t>
      </w:r>
    </w:p>
    <w:p>
      <w:pPr>
        <w:spacing w:after="120"/>
        <w:ind w:firstLine="709"/>
      </w:pPr>
      <w:r>
        <w:rPr>
          <w:sz w:val="24"/>
        </w:rPr>
        <w:t xml:space="preserve">4) абзацы 23 и 24 статьи 3 Федерального закона от 30 декабря 2001 года N 196-ФЗ "О введении в действие Кодекса Российской Федерации об административных правонарушениях" (Собрание законодательства Российской Федерации, 2002, N 1, ст. 2);</w:t>
      </w:r>
    </w:p>
    <w:p>
      <w:pPr>
        <w:spacing w:after="120"/>
        <w:ind w:firstLine="709"/>
      </w:pPr>
      <w:r>
        <w:rPr>
          <w:sz w:val="24"/>
        </w:rPr>
        <w:t xml:space="preserve">5) Федеральный закон от 20 августа 2004 года N 115-ФЗ "О внесении изменения в статью 16 Федерального закона "О рекламе" (Собрание законодательства Российской Федерации, 2004, N 34, ст. 3530);</w:t>
      </w:r>
    </w:p>
    <w:p>
      <w:pPr>
        <w:spacing w:after="120"/>
        <w:ind w:firstLine="709"/>
      </w:pPr>
      <w:r>
        <w:rPr>
          <w:sz w:val="24"/>
        </w:rPr>
        <w:t xml:space="preserve">6) статью 55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>
      <w:pPr>
        <w:spacing w:after="120"/>
        <w:ind w:firstLine="709"/>
      </w:pPr>
      <w:r>
        <w:rPr>
          <w:sz w:val="24"/>
        </w:rPr>
        <w:t xml:space="preserve">7) статью 11 Федерального закона от 2 ноября 2004 года N 127-ФЗ "О внесении изменений в части первую и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2004, N 45, ст. 4377);</w:t>
      </w:r>
    </w:p>
    <w:p>
      <w:pPr>
        <w:spacing w:after="120"/>
        <w:ind w:firstLine="709"/>
      </w:pPr>
      <w:r>
        <w:rPr>
          <w:sz w:val="24"/>
        </w:rPr>
        <w:t xml:space="preserve">8) статью 1 Федерального закона от 21 июля 2005 года N 113-ФЗ "О внесении изменений в Федеральный закон "О рекламе" и статью 14.3 Кодекса Российской Федерации об административных правонарушениях" (Собрание законодательства Российской Федерации, 2005, N 30, ст. 3124).</w:t>
      </w:r>
    </w:p>
    <w:p>
      <w:pPr>
        <w:spacing w:after="120"/>
        <w:ind w:firstLine="709"/>
      </w:pPr>
      <w:r>
        <w:rPr>
          <w:sz w:val="24"/>
        </w:rPr>
        <w:t xml:space="preserve">2. Впредь до приведения законов и иных нормативных правовых актов Российской Федерации, действующих на территории Российской Федерации и регулирующих отношения в сфере рекламы, в соответствие с настоящим Федеральным законом указанные законы и иные нормативные правовые акты применяются постольку, поскольку они не противоречат настоящему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3. Особенности размещения (распространения) рекламы в период проведения XXII Олимпийских зимних игр и XI Паралимпийских зимних игр 2014 года в городе Сочи определяются Федеральным законом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01.12.2007 N 310-ФЗ)</w:t>
      </w:r>
    </w:p>
    <w:p>
      <w:pPr>
        <w:spacing w:after="120"/>
        <w:ind w:firstLine="709"/>
      </w:pPr>
      <w:r>
        <w:rPr>
          <w:sz w:val="24"/>
        </w:rPr>
        <w:t xml:space="preserve">4. Особенности размещения (распространения) рекламы на территории инновационного центра "Сколково" устанавливаются Федеральным законом "Об инновационном центре "Сколково".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28.09.2010 N 243-ФЗ)</w:t>
      </w:r>
    </w:p>
    <w:p>
      <w:pPr>
        <w:spacing w:after="120"/>
        <w:ind w:firstLine="709"/>
      </w:pPr>
      <w:r>
        <w:rPr>
          <w:sz w:val="24"/>
        </w:rPr>
        <w:t xml:space="preserve">4.1. Особенности размещения (распространения) рекламы на территориях инновационных научно-технологических центров устанавливаются Федеральным законом "Об инновационных научно-технологических центрах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29.07.2017 N 216-ФЗ)</w:t>
      </w:r>
    </w:p>
    <w:p>
      <w:pPr>
        <w:spacing w:after="120"/>
        <w:ind w:firstLine="709"/>
      </w:pPr>
      <w:r>
        <w:rPr>
          <w:sz w:val="24"/>
        </w:rPr>
        <w:t xml:space="preserve">5. Особенности размещения и распространения рекламы на территории Владивостокского городского округа в период организации проведения встречи глав государств и правительств стран - участников форума "Азиатско-тихоокеанское экономическое сотрудничество" в 2012 году в городе Владивостоке определяются Федеральным законом от 8 мая 2009 года N 93-ФЗ "Об организации проведения встречи глав государств и правительств стран - участников форума "Азиатско-тихоокеанское экономическое сотрудничество" в 2012 году, о развитии города Владивостока как центра международного сотрудничества в Азиатско-Тихоокеанском регионе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05.04.2011 N 56-ФЗ)</w:t>
      </w:r>
    </w:p>
    <w:p>
      <w:pPr>
        <w:spacing w:after="120"/>
        <w:ind w:firstLine="709"/>
      </w:pPr>
      <w:r>
        <w:rPr>
          <w:sz w:val="24"/>
        </w:rPr>
        <w:t xml:space="preserve">6. Особенности размещения, распространения рекламы в период подготовки и проведения в Российской Федерации чемпионата мира по футболу FIFA 2018 года и Кубка конфедераций FIFA 2017 года устанавливаются Федеральным законом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01.05.2019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Полномочия органов местного самоуправления и органов государственной власти субъекта Российской Федерации в сфере рекламы, установленные настоящим Федеральным законом, могут быть перераспределены между ними в порядке, предусмотренном частью 1.2 статьи 17 Федерального закона от 6 октября 2003 года N 131-ФЗ "Об общих принципах организации местного самоуправления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29.12.2014 N 485-ФЗ)</w:t>
      </w:r>
    </w:p>
    <w:p>
      <w:pPr>
        <w:spacing w:after="120"/>
        <w:ind w:firstLine="709"/>
      </w:pPr>
      <w:r>
        <w:rPr>
          <w:sz w:val="24"/>
        </w:rPr>
        <w:t xml:space="preserve">8. Особенности исполнения и заключения в 2022, 2023 и 2024 годах договоров на установку и эксплуатацию рекламных конструкций на земельном участке, здании или ином недвижимом имуществе, находящихся в государственной или муниципальной собственности, и на земельном участке, государственная собственность на который не разграничена, устанавливаются Федеральным законом от 8 марта 2022 года N 46-ФЗ "О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14.07.2022 N 286-ФЗ; в ред. Федерального закона от 23.04.2024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Выдача разрешений на установку рекламных конструкций, аннулирование таких разрешений, выдача предписаний о демонтаже самовольно установленных рекламных конструкций на территории Военного инновационного технополиса "Эра" Министерства обороны Российской Федерации осуществляются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обороны, с учетом положений Федерального закона "О Военном инновационном технополисе "Эра" Министерства обороны Российской Федерации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14.07.2022 N 253-ФЗ)</w:t>
      </w:r>
    </w:p>
    <w:p>
      <w:pPr>
        <w:spacing w:after="120"/>
        <w:ind w:firstLine="709"/>
      </w:pPr>
      <w:r>
        <w:rPr>
          <w:sz w:val="24"/>
        </w:rPr>
        <w:t xml:space="preserve">10. Особенности размещения и распространения рекламы в период проведения в Российской Федерации международных соревнований "Всемирные игры дружбы" устанавливаются Федеральным законом "О международных соревнованиях "Всемирные игры дружбы"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19.04.2024 N 80-ФЗ)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13 марта 2006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38-ФЗ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40</dc:title>
  <dc:creator>АРБИТРАЖ! · arbi.ru</dc:creator>
  <cp:lastModifiedBy>АРБИТРАЖ!</cp:lastModifiedBy>
  <dcterms:created xsi:type="dcterms:W3CDTF">2026-10-22T23:04:43.236Z</dcterms:created>
</cp:coreProperties>
</file>