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Адвокатской деятельностью является квалифицированная юридическая помощь, оказываемая на профессиональной основе лицами, получившими статус адвоката в порядке , установленном настоящим Федеральным законом, физическим и юридическим лицам (далее - доверители) в целях защиты их прав, свобод и интересов, а также обеспечения доступа к правосудию.</w:t>
      </w:r>
    </w:p>
    <w:p>
      <w:pPr>
        <w:spacing w:after="120"/>
        <w:ind w:firstLine="709"/>
      </w:pPr>
      <w:r>
        <w:rPr>
          <w:sz w:val="24"/>
        </w:rPr>
        <w:t xml:space="preserve">2. Адвокатская деятельность не является предпринимательской.</w:t>
      </w:r>
    </w:p>
    <w:p>
      <w:pPr>
        <w:spacing w:after="120"/>
        <w:ind w:firstLine="709"/>
      </w:pPr>
      <w:r>
        <w:rPr>
          <w:sz w:val="24"/>
        </w:rPr>
        <w:t xml:space="preserve">3. Не является адвокатской деятельностью юридическая помощь, оказываемая:</w:t>
      </w:r>
    </w:p>
    <w:p>
      <w:pPr>
        <w:spacing w:after="120"/>
        <w:ind w:firstLine="709"/>
      </w:pPr>
      <w:r>
        <w:rPr>
          <w:sz w:val="24"/>
        </w:rPr>
        <w:t xml:space="preserve">работниками юридических служб юридических лиц (далее - организации), а также работниками органов государственной власти и органов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участниками и работниками организаций, оказывающих юридические услуги, а также индивидуальными предпринимателями;</w:t>
      </w:r>
    </w:p>
    <w:p>
      <w:pPr>
        <w:spacing w:after="120"/>
        <w:ind w:firstLine="709"/>
      </w:pPr>
      <w:r>
        <w:rPr>
          <w:sz w:val="24"/>
        </w:rPr>
        <w:t xml:space="preserve">нотариусами, патентными поверенными, за исключением случаев, когда в качестве патентного поверенного выступает адвокат, либо другими лицами, которые законом специально уполномочены на ведение своей профессиональной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4. Действие настоящего Федерального закона не распространяется также на органы и лиц, которые осуществляют представительство в силу закона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1</dc:title>
  <dc:creator>АРБИТРАЖ! · arbi.ru</dc:creator>
  <cp:lastModifiedBy>АРБИТРАЖ!</cp:lastModifiedBy>
  <dcterms:created xsi:type="dcterms:W3CDTF">2026-10-22T19:03:51.676Z</dcterms:created>
</cp:coreProperties>
</file>