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адвокатуре, ст. 2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адвокатской деятельности и адвокатуре в Российской Федерации» № 63-ФЗ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https://www.consultant.ru/document/cons_doc_LAW_36945/</w:t>
      </w:r>
    </w:p>
    <w:p>
      <w:pPr>
        <w:spacing w:after="120"/>
        <w:ind w:firstLine="709"/>
      </w:pPr>
      <w:r>
        <w:rPr>
          <w:sz w:val="24"/>
        </w:rPr>
        <w:t xml:space="preserve">Раздел: Глава 1. Общие положения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выявлении конституционно-правового смысла абз. 1 п. 1 ст. 2 см. Постановление КС РФ от 18.07.2019 N 29-П.</w:t>
      </w:r>
    </w:p>
    <w:p>
      <w:pPr>
        <w:spacing w:after="120"/>
        <w:ind w:firstLine="709"/>
      </w:pPr>
      <w:r>
        <w:rPr>
          <w:sz w:val="24"/>
        </w:rPr>
        <w:t xml:space="preserve">1. Адвокатом является лицо, получившее в установленном настоящим Федеральным законом порядке статус адвоката и право осуществлять адвокатскую деятельность. Адвокат является независимым профессиональным советником по правовым вопросам. Адвокат не вправе вступать в трудовые отношения в качестве работника, за исключением научной, преподавательской и иной творческой деятельности, а также занимать государственные должности Российской Федерации, государственные должности субъектов Российской Федерации, должности государственной службы и муниципальные должности.</w:t>
      </w:r>
    </w:p>
    <w:p>
      <w:pPr>
        <w:spacing w:after="120"/>
        <w:ind w:firstLine="709"/>
      </w:pPr>
      <w:r>
        <w:rPr>
          <w:sz w:val="24"/>
        </w:rPr>
        <w:t xml:space="preserve">Адвокат вправе совмещать адвокатскую деятельность с работой в качестве руководителя адвокатского образования, а также с работой на выборных должностях в адвокатской палате субъекта Российской Федерации (далее также - адвокатская палата), Федеральной палате адвокатов Российской Федерации (далее также - Федеральная палата адвокатов), общероссийских и международных общественных объединениях адвокатов.</w:t>
      </w:r>
    </w:p>
    <w:p>
      <w:pPr>
        <w:spacing w:after="120"/>
        <w:ind w:firstLine="709"/>
      </w:pPr>
      <w:r>
        <w:rPr>
          <w:sz w:val="24"/>
        </w:rPr>
        <w:t xml:space="preserve">(п. 1 в ред. Федерального закона от 20.12.2004 N 163-ФЗ)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редакции)</w:t>
      </w:r>
    </w:p>
    <w:p>
      <w:pPr>
        <w:spacing w:after="120"/>
        <w:ind w:firstLine="709"/>
      </w:pPr>
      <w:r>
        <w:rPr>
          <w:sz w:val="24"/>
        </w:rPr>
        <w:t xml:space="preserve">2. Оказывая юридическую помощь, адвокат:</w:t>
      </w:r>
    </w:p>
    <w:p>
      <w:pPr>
        <w:spacing w:after="120"/>
        <w:ind w:firstLine="709"/>
      </w:pPr>
      <w:r>
        <w:rPr>
          <w:sz w:val="24"/>
        </w:rPr>
        <w:t xml:space="preserve">1) дает консультации и справки по правовым вопросам как в устной, так и в письменной форме;</w:t>
      </w:r>
    </w:p>
    <w:p>
      <w:pPr>
        <w:spacing w:after="120"/>
        <w:ind w:firstLine="709"/>
      </w:pPr>
      <w:r>
        <w:rPr>
          <w:sz w:val="24"/>
        </w:rPr>
        <w:t xml:space="preserve">2) составляет заявления, жалобы, ходатайства и другие документы правового характера;</w:t>
      </w:r>
    </w:p>
    <w:p>
      <w:pPr>
        <w:spacing w:after="120"/>
        <w:ind w:firstLine="709"/>
      </w:pPr>
      <w:r>
        <w:rPr>
          <w:sz w:val="24"/>
        </w:rPr>
        <w:t xml:space="preserve">3) представляет интересы доверителя в конституционном судопроизводстве ;</w:t>
      </w:r>
    </w:p>
    <w:p>
      <w:pPr>
        <w:spacing w:after="120"/>
        <w:ind w:firstLine="709"/>
      </w:pPr>
      <w:r>
        <w:rPr>
          <w:sz w:val="24"/>
        </w:rPr>
        <w:t xml:space="preserve">4) участвует в качестве представителя доверителя в гражданском и административном судопроизводстве ;</w:t>
      </w:r>
    </w:p>
    <w:p>
      <w:pPr>
        <w:spacing w:after="120"/>
        <w:ind w:firstLine="709"/>
      </w:pPr>
      <w:r>
        <w:rPr>
          <w:sz w:val="24"/>
        </w:rPr>
        <w:t xml:space="preserve">5) участвует в качестве представителя или защитника доверителя в уголовном судопроизводстве и производстве по делам об административных правонарушениях ;</w:t>
      </w:r>
    </w:p>
    <w:p>
      <w:pPr>
        <w:spacing w:after="120"/>
        <w:ind w:firstLine="709"/>
      </w:pPr>
      <w:r>
        <w:rPr>
          <w:sz w:val="24"/>
        </w:rPr>
        <w:t xml:space="preserve">6) участвует в качестве представителя доверителя в разбирательстве дел в третейском суде , международном коммерческом арбитраже (суде) и иных органах разрешения конфликтов;</w:t>
      </w:r>
    </w:p>
    <w:p>
      <w:pPr>
        <w:spacing w:after="120"/>
        <w:ind w:firstLine="709"/>
      </w:pPr>
      <w:r>
        <w:rPr>
          <w:sz w:val="24"/>
        </w:rPr>
        <w:t xml:space="preserve">7) представляет интересы доверителя в органах государственной власти, органах местного самоуправления, общественных объединениях и иных организациях;</w:t>
      </w:r>
    </w:p>
    <w:p>
      <w:pPr>
        <w:spacing w:after="120"/>
        <w:ind w:firstLine="709"/>
      </w:pPr>
      <w:r>
        <w:rPr>
          <w:sz w:val="24"/>
        </w:rPr>
        <w:t xml:space="preserve">8) представляет интересы доверителя в органах государственной власти, судах и правоохранительных органах иностранных государств, международных судебных органах, негосударственных органах иностранных государств, если иное не установлено законодательством иностранных государств, уставными документами международных судебных органов и иных международных организаций или международными договорами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9) участвует в качестве представителя доверителя в исполнительном производстве , а также при исполнении уголовного наказания;</w:t>
      </w:r>
    </w:p>
    <w:p>
      <w:pPr>
        <w:spacing w:after="120"/>
        <w:ind w:firstLine="709"/>
      </w:pPr>
      <w:r>
        <w:rPr>
          <w:sz w:val="24"/>
        </w:rPr>
        <w:t xml:space="preserve">10) выступает в качестве представителя доверителя в налоговых правоотношениях .</w:t>
      </w:r>
    </w:p>
    <w:p>
      <w:pPr>
        <w:spacing w:after="120"/>
        <w:ind w:firstLine="709"/>
      </w:pPr>
      <w:r>
        <w:rPr>
          <w:sz w:val="24"/>
        </w:rPr>
        <w:t xml:space="preserve">3. Адвокат вправе оказывать иную юридическую помощь, не запрещенную федеральным законом.</w:t>
      </w:r>
    </w:p>
    <w:p>
      <w:pPr>
        <w:spacing w:after="120"/>
        <w:ind w:firstLine="709"/>
      </w:pPr>
      <w:r>
        <w:rPr>
          <w:sz w:val="24"/>
        </w:rPr>
        <w:t xml:space="preserve">4. Представителями организаций, органов государственной власти, органов местного самоуправления в гражданском и административном судопроизводстве, судопроизводстве по делам об административных правонарушениях могут выступать только адвокаты, за исключением случаев, когда эти функции выполняют работники, состоящие в штате указанных организаций, органов государственной власти и органов местного самоуправления, если иное не установлено федеральным законом .</w:t>
      </w:r>
    </w:p>
    <w:p>
      <w:pPr>
        <w:spacing w:after="120"/>
        <w:ind w:firstLine="709"/>
      </w:pPr>
      <w:r>
        <w:rPr>
          <w:sz w:val="24"/>
        </w:rPr>
        <w:t xml:space="preserve">5. Адвокаты иностранного государства могут оказывать юридическую помощь на территории Российской Федерации по вопросам права данного иностранного государства.</w:t>
      </w:r>
    </w:p>
    <w:p>
      <w:pPr>
        <w:spacing w:after="120"/>
        <w:ind w:firstLine="709"/>
      </w:pPr>
      <w:r>
        <w:rPr>
          <w:sz w:val="24"/>
        </w:rPr>
        <w:t xml:space="preserve">Адвокаты иностранных государств не допускаются к оказанию юридической помощи на территории Российской Федерации по вопросам, связанным с государственной тайной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6. Адвокаты иностранных государств, осуществляющие адвокатскую деятельность на территории Российской Федерации, регистрируются федеральным органом исполнительной власти в области юстиции (далее - федеральный орган юстиции) в специальном реестре, порядок ведения которого определяется уполномоченным федеральным органом исполнительной власти.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23.07.2008 N 160-ФЗ)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Без регистрации в указанном реестре осуществление адвокатской деятельности адвокатами иностранных государств на территории Российской Федерации запрещается.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адвокатуре, ст. 2</dc:title>
  <dc:creator>АРБИТРАЖ! · arbi.ru</dc:creator>
  <cp:lastModifiedBy>АРБИТРАЖ!</cp:lastModifiedBy>
  <dcterms:created xsi:type="dcterms:W3CDTF">2026-10-23T13:19:47.732Z</dcterms:created>
</cp:coreProperties>
</file>