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Положение о порядке сдачи квалификационного экзамена и оценки знаний претендентов разрабатывается советом Федеральной палаты адвокатов и утверждается федеральным органом юстиции. Перечень вопросов, предлагаемых претендентам на квалификационном экзамене, разрабатывается и утверждается советом Федеральной палаты адвокатов.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Квалификационный экзамен состоит из письменных ответов на вопросы (тестирование) и устного собеседования.</w:t>
      </w:r>
    </w:p>
    <w:p>
      <w:pPr>
        <w:spacing w:after="120"/>
        <w:ind w:firstLine="709"/>
      </w:pPr>
      <w:r>
        <w:rPr>
          <w:sz w:val="24"/>
        </w:rPr>
        <w:t xml:space="preserve">Тестирование проводится с использованием единой автоматизированной информационной системы, обеспечивающей автоматизированную анонимную проверку результатов тестирования.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Требования к единой автоматизированной информационной системе тестирования устанавливаются советом Федеральной палаты адвокатов.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3. Претендент, не сдавший квалификационного экзамена, допускается к повторной процедуре сдачи квалификационного экзамена, установленной настоящим Федеральным законом, не ранее чем через год.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4. Сведения о претендентах, не сдавших квалификационного экзамена, включаются в Единый государственный реестр адвокатов.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22.04.2024 N 83-ФЗ)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11</dc:title>
  <dc:creator>АРБИТРАЖ! · arbi.ru</dc:creator>
  <cp:lastModifiedBy>АРБИТРАЖ!</cp:lastModifiedBy>
  <dcterms:created xsi:type="dcterms:W3CDTF">2026-10-22T20:07:37.972Z</dcterms:created>
</cp:coreProperties>
</file>