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порядке, установленном адвокатской палатой, претендент, сдавший квалификационный экзамен, и лицо, указанное в абзаце втором пункта 3 статьи 9 настоящего Федерального закона, приносят присягу следующего содержания: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"Торжественно клянусь честно и добросовестно исполнять обязанности адвоката, защищать права, свободы и интересы доверителей, руководствуясь Конституцией Российской Федерации, законом и кодексом профессиональной этики адвоката".</w:t>
      </w:r>
    </w:p>
    <w:p>
      <w:pPr>
        <w:spacing w:after="120"/>
        <w:ind w:firstLine="709"/>
      </w:pPr>
      <w:r>
        <w:rPr>
          <w:sz w:val="24"/>
        </w:rPr>
        <w:t xml:space="preserve">2. Претендент, которому решением квалификационной комиссии присвоен статус адвоката, должен принести присягу в течение трех месяцев со дня сдачи квалификационного экзамена. В случае, если претендент не принес присягу в течение указанного срока, решение квалификационной комиссии о присвоении ему статуса адвоката аннулируется.</w:t>
      </w:r>
    </w:p>
    <w:p>
      <w:pPr>
        <w:spacing w:after="120"/>
        <w:ind w:firstLine="709"/>
      </w:pPr>
      <w:r>
        <w:rPr>
          <w:sz w:val="24"/>
        </w:rPr>
        <w:t xml:space="preserve">Пропущенный по уважительной причине срок, в течение которого претендент должен принести присягу, может быть восстановлен по решению совета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Со дня принятия присяги претендент получает статус адвоката и становится членом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13</dc:title>
  <dc:creator>АРБИТРАЖ! · arbi.ru</dc:creator>
  <cp:lastModifiedBy>АРБИТРАЖ!</cp:lastModifiedBy>
  <dcterms:created xsi:type="dcterms:W3CDTF">2026-10-22T22:56:03.808Z</dcterms:created>
</cp:coreProperties>
</file>