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17.1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юстиции или территориальный орган юстиции, располагающие сведениями об обстоятельствах, являющихся основанием для прекращения статуса адвоката, вносит представление о прекращении статуса адвоката в адвокатскую палату, членом которой является адвокат. Совет адвокатской палаты обязан рассмотреть указанное представление в трехмесячный срок со дня его поступления.</w:t>
      </w:r>
    </w:p>
    <w:p>
      <w:pPr>
        <w:spacing w:after="120"/>
        <w:ind w:firstLine="709"/>
      </w:pPr>
      <w:r>
        <w:rPr>
          <w:sz w:val="24"/>
        </w:rPr>
        <w:t xml:space="preserve">2. Федеральный орган юстиции или территориальный орган юстиции, располагающие сведениями об обстоятельствах, являющихся основанием для возбуждения дисциплинарного производства в отношении адвоката, вносит представление о применении к адвокату мер дисциплинарной ответственности в Федеральную палату адвокатов или адвокатскую палату, членом которой является адвокат. Указанное представление рассматривается квалификационной комиссией и советом адвокатской палаты в порядке, установленном кодексом профессиональной этики адвокатов.</w:t>
      </w:r>
    </w:p>
    <w:p>
      <w:pPr>
        <w:spacing w:after="120"/>
        <w:ind w:firstLine="709"/>
      </w:pPr>
      <w:r>
        <w:rPr>
          <w:sz w:val="24"/>
        </w:rPr>
        <w:t xml:space="preserve">3. Представления федерального органа юстиции, территориального органа юстиции, внесенные в соответствии с пунктами 1 и 2 настоящей статьи, подлежат обязательному рассмотрению квалификационной комиссией и советом соответствующей адвокатской палаты. В возбуждении дисциплинарного производства по внесенным федеральным органом юстиции, территориальным органом юстиции в Федеральную палату адвокатов или адвокатскую палату субъекта Российской Федерации представлениям не может быть отказано.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17.1</dc:title>
  <dc:creator>АРБИТРАЖ! · arbi.ru</dc:creator>
  <cp:lastModifiedBy>АРБИТРАЖ!</cp:lastModifiedBy>
  <dcterms:created xsi:type="dcterms:W3CDTF">2026-10-22T20:07:11.148Z</dcterms:created>
</cp:coreProperties>
</file>