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18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Статус адвоката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Вмешательство в адвокатскую деятельность, осуществляемую в соответствии с законодательством, либо препятствование этой деятельности каким бы то ни было образом запрещаются.</w:t>
      </w:r>
    </w:p>
    <w:p>
      <w:pPr>
        <w:spacing w:after="120"/>
        <w:ind w:firstLine="709"/>
      </w:pPr>
      <w:r>
        <w:rPr>
          <w:sz w:val="24"/>
        </w:rPr>
        <w:t xml:space="preserve">2. Адвокат не может быть привлечен к какой-либо ответственности (в том числе после приостановления или прекращения статуса адвоката) за выраженное им при осуществлении адвокатской деятельности мнение, если только вступившим в законную силу приговором суда не будет установлена виновность адвоката в преступном действии (бездействии).</w:t>
      </w:r>
    </w:p>
    <w:p>
      <w:pPr>
        <w:spacing w:after="120"/>
        <w:ind w:firstLine="709"/>
      </w:pPr>
      <w:r>
        <w:rPr>
          <w:sz w:val="24"/>
        </w:rPr>
        <w:t xml:space="preserve">Указанные ограничения не распространяются на гражданско-правовую ответственность адвоката перед доверителем в соответствии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3. Истребование от адвокатов, а также от работников адвокатских образований, адвокатских палат или Федеральной палаты адвокатов сведений, связанных с оказанием юридической помощи по конкретным делам, не допускается.</w:t>
      </w:r>
    </w:p>
    <w:p>
      <w:pPr>
        <w:spacing w:after="120"/>
        <w:ind w:firstLine="709"/>
      </w:pPr>
      <w:r>
        <w:rPr>
          <w:sz w:val="24"/>
        </w:rPr>
        <w:t xml:space="preserve">4. Адвокат, члены его семьи и их имущество находятся под защитой государства. Органы внутренних дел обязаны принимать необходимые меры по обеспечению безопасности адвоката, членов его семьи, сохранности принадлежащего им имущества.</w:t>
      </w:r>
    </w:p>
    <w:p>
      <w:pPr>
        <w:spacing w:after="120"/>
        <w:ind w:firstLine="709"/>
      </w:pPr>
      <w:r>
        <w:rPr>
          <w:sz w:val="24"/>
        </w:rPr>
        <w:t xml:space="preserve">5. Уголовное преследование адвоката осуществляется с соблюдением гарантий адвокату, предусмотренных уголовно-процессуальным законодательством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18</dc:title>
  <dc:creator>АРБИТРАЖ! · arbi.ru</dc:creator>
  <cp:lastModifiedBy>АРБИТРАЖ!</cp:lastModifiedBy>
  <dcterms:created xsi:type="dcterms:W3CDTF">2026-10-22T16:44:56.215Z</dcterms:created>
</cp:coreProperties>
</file>