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об адвокатуре, ст. 24</w:t>
      </w:r>
    </w:p>
    <w:p>
      <w:pPr>
        <w:spacing w:after="120"/>
        <w:ind w:firstLine="709"/>
      </w:pPr>
      <w:r>
        <w:rPr>
          <w:sz w:val="24"/>
        </w:rPr>
        <w:t xml:space="preserve">Акт: Федеральный закон «Об адвокатской деятельности и адвокатуре в Российской Федерации» № 63-ФЗ</w:t>
      </w:r>
    </w:p>
    <w:p>
      <w:pPr>
        <w:spacing w:after="120"/>
        <w:ind w:firstLine="709"/>
      </w:pPr>
      <w:r>
        <w:rPr>
          <w:sz w:val="24"/>
        </w:rPr>
        <w:t xml:space="preserve">Источник: https://www.consultant.ru/document/cons_doc_LAW_36945/</w:t>
      </w:r>
    </w:p>
    <w:p>
      <w:pPr>
        <w:spacing w:after="120"/>
        <w:ind w:firstLine="709"/>
      </w:pPr>
      <w:r>
        <w:rPr>
          <w:sz w:val="24"/>
        </w:rPr>
        <w:t xml:space="preserve">Раздел: Глава 4. Организация адвокатской деятельности и адвокатуры</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В случае, если на территории одного судебного района общее число адвокатов во всех адвокатских образованиях, расположенных на территории данного судебного района, составляет менее двух на одного федерального судью, адвокатская палата по представлению органа исполнительной власти соответствующего субъекта Российской Федерации учреждает юридическую консультацию.</w:t>
      </w:r>
    </w:p>
    <w:p>
      <w:pPr>
        <w:spacing w:after="120"/>
        <w:ind w:firstLine="709"/>
      </w:pPr>
      <w:r>
        <w:rPr>
          <w:sz w:val="24"/>
        </w:rPr>
        <w:t xml:space="preserve">(в ред. Федерального закона от 20.12.2004 N 163-ФЗ)</w:t>
      </w:r>
    </w:p>
    <w:p>
      <w:pPr>
        <w:spacing w:after="120"/>
        <w:ind w:firstLine="709"/>
      </w:pPr>
      <w:r>
        <w:rPr>
          <w:sz w:val="24"/>
        </w:rPr>
        <w:t xml:space="preserve">(см. текст в предыдущей редакции)</w:t>
      </w:r>
    </w:p>
    <w:p>
      <w:pPr>
        <w:spacing w:after="120"/>
        <w:ind w:firstLine="709"/>
      </w:pPr>
      <w:r>
        <w:rPr>
          <w:sz w:val="24"/>
        </w:rPr>
        <w:t xml:space="preserve">2. Юридическая консультация является некоммерческой организацией. Вопросы создания, реорганизации, преобразования, ликвидации и деятельности юридической консультации регулируются Гражданским кодексом Российской Федерации, Федеральным законом "О некоммерческих организациях" и настоящим Федеральным законом.</w:t>
      </w:r>
    </w:p>
    <w:p>
      <w:pPr>
        <w:spacing w:after="120"/>
        <w:ind w:firstLine="709"/>
      </w:pPr>
      <w:r>
        <w:rPr>
          <w:sz w:val="24"/>
        </w:rPr>
        <w:t xml:space="preserve">(в ред. Федерального закона от 13.07.2015 N 268-ФЗ)</w:t>
      </w:r>
    </w:p>
    <w:p>
      <w:pPr>
        <w:spacing w:after="120"/>
        <w:ind w:firstLine="709"/>
      </w:pPr>
      <w:r>
        <w:rPr>
          <w:sz w:val="24"/>
        </w:rPr>
        <w:t xml:space="preserve">(см. текст в предыдущей редакции )</w:t>
      </w:r>
    </w:p>
    <w:p>
      <w:pPr>
        <w:spacing w:after="120"/>
        <w:ind w:firstLine="709"/>
      </w:pPr>
      <w:r>
        <w:rPr>
          <w:sz w:val="24"/>
        </w:rPr>
        <w:t xml:space="preserve">3. Представление органа исполнительной власти субъекта Российской Федерации о создании юридической консультации должно включать в себя сведения:</w:t>
      </w:r>
    </w:p>
    <w:p>
      <w:pPr>
        <w:spacing w:after="120"/>
        <w:ind w:firstLine="709"/>
      </w:pPr>
      <w:r>
        <w:rPr>
          <w:sz w:val="24"/>
        </w:rPr>
        <w:t xml:space="preserve">1) о судебном районе, в котором требуется создать юридическую консультацию;</w:t>
      </w:r>
    </w:p>
    <w:p>
      <w:pPr>
        <w:spacing w:after="120"/>
        <w:ind w:firstLine="709"/>
      </w:pPr>
      <w:r>
        <w:rPr>
          <w:sz w:val="24"/>
        </w:rPr>
        <w:t xml:space="preserve">2) о числе судей в данном судебном районе;</w:t>
      </w:r>
    </w:p>
    <w:p>
      <w:pPr>
        <w:spacing w:after="120"/>
        <w:ind w:firstLine="709"/>
      </w:pPr>
      <w:r>
        <w:rPr>
          <w:sz w:val="24"/>
        </w:rPr>
        <w:t xml:space="preserve">3) о необходимом в данном судебном районе числе адвокатов;</w:t>
      </w:r>
    </w:p>
    <w:p>
      <w:pPr>
        <w:spacing w:after="120"/>
        <w:ind w:firstLine="709"/>
      </w:pPr>
      <w:r>
        <w:rPr>
          <w:sz w:val="24"/>
        </w:rPr>
        <w:t xml:space="preserve">4) о материально-техническом и финансовом обеспечении деятельности юридической консультации, в том числе о предоставляемом юридической консультации помещении, об организационно-технических средствах, передаваемых юридической консультации, а также об источниках финансирования и о размере средств, выделяемых на оплату труда адвокатов, направляемых для работы в юридической консультации.</w:t>
      </w:r>
    </w:p>
    <w:p>
      <w:pPr>
        <w:spacing w:after="120"/>
        <w:ind w:firstLine="709"/>
      </w:pPr>
      <w:r>
        <w:rPr>
          <w:sz w:val="24"/>
        </w:rPr>
        <w:t xml:space="preserve">(п. 3 в ред. Федерального закона от 20.12.2004 N 163-ФЗ)</w:t>
      </w:r>
    </w:p>
    <w:p>
      <w:pPr>
        <w:spacing w:after="120"/>
        <w:ind w:firstLine="709"/>
      </w:pPr>
      <w:r>
        <w:rPr>
          <w:sz w:val="24"/>
        </w:rPr>
        <w:t xml:space="preserve">(см. текст в предыдущей редакции)</w:t>
      </w:r>
    </w:p>
    <w:p>
      <w:pPr>
        <w:spacing w:after="120"/>
        <w:ind w:firstLine="709"/>
      </w:pPr>
      <w:r>
        <w:rPr>
          <w:sz w:val="24"/>
        </w:rPr>
        <w:t xml:space="preserve">4. После согласования с органом исполнительной власти субъекта Российской Федерации условий, предусмотренных подпунктом 4 пункта 3 настоящей статьи, совет адвокатской палаты принимает решение об учреждении юридической консультации, утверждает кандидатуры адвокатов, направляемых для работы в юридической консультации, и направляет заказным письмом уведомление об учреждении юридической консультации в орган исполнительной власти субъекта Российской Федерации.</w:t>
      </w:r>
    </w:p>
    <w:p>
      <w:pPr>
        <w:spacing w:after="120"/>
        <w:ind w:firstLine="709"/>
      </w:pPr>
      <w:r>
        <w:rPr>
          <w:sz w:val="24"/>
        </w:rPr>
        <w:t xml:space="preserve">(п. 4 в ред. Федерального закона от 20.12.2004 N 163-ФЗ)</w:t>
      </w:r>
    </w:p>
    <w:p>
      <w:pPr>
        <w:spacing w:after="120"/>
        <w:ind w:firstLine="709"/>
      </w:pPr>
      <w:r>
        <w:rPr>
          <w:sz w:val="24"/>
        </w:rPr>
        <w:t xml:space="preserve">(см. текст в предыдущей редакции)</w:t>
      </w:r>
    </w:p>
    <w:p>
      <w:pPr>
        <w:spacing w:after="120"/>
        <w:ind w:firstLine="709"/>
      </w:pPr>
      <w:r>
        <w:rPr>
          <w:sz w:val="24"/>
        </w:rPr>
        <w:t xml:space="preserve">5. Совет адвокатской палаты утверждает порядок, в соответствии с которым адвокаты направляются для работы в юридических консультациях. При этом советом адвокатской палаты может быть предусмотрена выплата адвокатам, осуществляющим профессиональную деятельность в юридических консультациях, дополнительного вознаграждения за счет средств адвокатской палаты.</w:t>
      </w:r>
    </w:p>
    <w:p>
      <w:pPr>
        <w:spacing w:after="120"/>
        <w:ind w:firstLine="709"/>
      </w:pPr>
      <w:r>
        <w:rPr>
          <w:sz w:val="24"/>
        </w:rPr>
        <w:t xml:space="preserve">(п. 5 введен Федеральным законом от 20.12.2004 N 163-ФЗ)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об адвокатуре, ст. 24</dc:title>
  <dc:creator>АРБИТРАЖ! · arbi.ru</dc:creator>
  <cp:lastModifiedBy>АРБИТРАЖ!</cp:lastModifiedBy>
  <dcterms:created xsi:type="dcterms:W3CDTF">2026-10-23T00:19:53.595Z</dcterms:created>
</cp:coreProperties>
</file>