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адвокатуре, ст. 33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адвокатской деятельности и адвокатуре в Российской Федерации» № 63-ФЗ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https://www.consultant.ru/document/cons_doc_LAW_36945/</w:t>
      </w:r>
    </w:p>
    <w:p>
      <w:pPr>
        <w:spacing w:after="120"/>
        <w:ind w:firstLine="709"/>
      </w:pPr>
      <w:r>
        <w:rPr>
          <w:sz w:val="24"/>
        </w:rPr>
        <w:t xml:space="preserve">Раздел: Глава 4. Организация адвокатской деятельности и адвокатуры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Квалификационная комиссия создается для приема квалификационных экзаменов у лиц, претендующих на присвоение статуса адвоката, а также для рассмотрения жалоб на действия (бездействие) адвокатов.</w:t>
      </w:r>
    </w:p>
    <w:p>
      <w:pPr>
        <w:spacing w:after="120"/>
        <w:ind w:firstLine="709"/>
      </w:pPr>
      <w:r>
        <w:rPr>
          <w:sz w:val="24"/>
        </w:rPr>
        <w:t xml:space="preserve">2. Квалификационная комиссия формируется на срок два года в количестве 14 членов комиссии по следующим нормам представительства: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22.04.2024 N 83-ФЗ)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от адвокатской палаты - семь адвокатов. При этом адвокат - член комиссии должен иметь стаж адвокатской деятельности не менее пяти лет и не может быть одновременно членом совета адвокатской палаты;</w:t>
      </w:r>
    </w:p>
    <w:p>
      <w:pPr>
        <w:spacing w:after="120"/>
        <w:ind w:firstLine="709"/>
      </w:pPr>
      <w:r>
        <w:rPr>
          <w:sz w:val="24"/>
        </w:rPr>
        <w:t xml:space="preserve">(пп. 1 в ред. Федерального закона от 02.12.2019 N 400-ФЗ)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от территориального органа юстиции - два представителя;</w:t>
      </w:r>
    </w:p>
    <w:p>
      <w:pPr>
        <w:spacing w:after="120"/>
        <w:ind w:firstLine="709"/>
      </w:pPr>
      <w:r>
        <w:rPr>
          <w:sz w:val="24"/>
        </w:rPr>
        <w:t xml:space="preserve">3) от законодательного (представительного) органа государственной власти субъекта Российской Федерации - два представителя. При этом представители не могут быть депутатами, государственными или муниципальными служащими. Порядок избрания указанных представителей и требования , предъявляемые к ним, определяются законами субъектов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4) от верховного суда республики, краевого, областного суда, суда города федерального значения, суда автономной области и суда автономного округа - один судья;</w:t>
      </w:r>
    </w:p>
    <w:p>
      <w:pPr>
        <w:spacing w:after="120"/>
        <w:ind w:firstLine="709"/>
      </w:pPr>
      <w:r>
        <w:rPr>
          <w:sz w:val="24"/>
        </w:rPr>
        <w:t xml:space="preserve">5) от арбитражного суда субъекта Российской Федерации - один судья;</w:t>
      </w:r>
    </w:p>
    <w:p>
      <w:pPr>
        <w:spacing w:after="120"/>
        <w:ind w:firstLine="709"/>
      </w:pPr>
      <w:r>
        <w:rPr>
          <w:sz w:val="24"/>
        </w:rPr>
        <w:t xml:space="preserve">6) от научного сообщества - один представитель.</w:t>
      </w:r>
    </w:p>
    <w:p>
      <w:pPr>
        <w:spacing w:after="120"/>
        <w:ind w:firstLine="709"/>
      </w:pPr>
      <w:r>
        <w:rPr>
          <w:sz w:val="24"/>
        </w:rPr>
        <w:t xml:space="preserve">(пп. 6 введен Федеральным законом от 22.04.2024 N 83-ФЗ)</w:t>
      </w:r>
    </w:p>
    <w:p>
      <w:pPr>
        <w:spacing w:after="120"/>
        <w:ind w:firstLine="709"/>
      </w:pPr>
      <w:r>
        <w:rPr>
          <w:sz w:val="24"/>
        </w:rPr>
        <w:t xml:space="preserve">3. Председатель квалификационной комиссии избирается простым большинством голосов членов квалификационной комиссии, участвующих в ее заседании, из числа лиц, указанных в подпункте 1 пункта 2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02.12.2019 N 400-ФЗ)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Квалификационная комиссия считается сформированной и правомочна принимать решения при наличии в ее составе не менее двух третей от числа членов квалификационной комиссии, предусмотренного настоящим пунктом.</w:t>
      </w:r>
    </w:p>
    <w:p>
      <w:pPr>
        <w:spacing w:after="120"/>
        <w:ind w:firstLine="709"/>
      </w:pPr>
      <w:r>
        <w:rPr>
          <w:sz w:val="24"/>
        </w:rPr>
        <w:t xml:space="preserve">5. Заседания квалификационной комиссии созываются председателем квалификационной комиссии по мере необходимости, но не реже четырех раз в год. Заседание считается правомочным, если на нем присутствуют не менее двух третей членов квалификационной комиссии. В случае равенства голосов при принятии решения членами квалификационной комиссии голос председателя является решающим.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22.04.2024 N 83-ФЗ)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Решения, принятые квалификационной комиссией, оформляются протоколом, который подписывается председателем и секретарем. В случае, если при голосовании у члена квалификационной комиссии существует особое мнение, отличное от решения, принятого большинством голосов присутствующих на заседании членов квалификационной комиссии, данное мнение представляется в письменной форме и приобщается к протоколу заседания.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20.12.2004 N 163-ФЗ)</w:t>
      </w:r>
    </w:p>
    <w:p>
      <w:pPr>
        <w:spacing w:after="120"/>
        <w:ind w:firstLine="709"/>
      </w:pPr>
      <w:r>
        <w:rPr>
          <w:sz w:val="24"/>
        </w:rPr>
        <w:t xml:space="preserve">6. Решения квалификационной комиссии по вопросу о приеме квалификационных экзаменов у лиц, претендующих на присвоение статуса адвоката, принимаются простым большинством голосов членов квалификационной комиссии, участвующих в ее заседании, путем голосования именными бюллетенями. Форма бюллетеня утверждается советом Федеральной палаты адвокатов. Бюллетени для голосования, тексты письменных ответов на вопросы (тестирование) приобщаются к протоколу заседания квалификационной комиссии и хранятся в документации адвокатской палаты как бланки строгой отчетности в течение трех лет. Решение квалификационной комиссии объявляется претенденту немедленно после голосования.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20.12.2004 N 163-ФЗ)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редакции)</w:t>
      </w:r>
    </w:p>
    <w:p>
      <w:pPr>
        <w:spacing w:after="120"/>
        <w:ind w:firstLine="709"/>
      </w:pPr>
      <w:r>
        <w:rPr>
          <w:sz w:val="24"/>
        </w:rPr>
        <w:t xml:space="preserve">7. Квалификационная комиссия по результатам рассмотрения жалобы дает заключение о наличии или об отсутствии в действиях (бездействии) адвоката нарушения норм кодекса профессиональной этики адвоката, о неисполнении или ненадлежащем исполнении им своих обязанностей.</w:t>
      </w:r>
    </w:p>
    <w:p>
      <w:pPr>
        <w:spacing w:after="120"/>
        <w:ind w:firstLine="709"/>
      </w:pPr>
      <w:r>
        <w:rPr>
          <w:sz w:val="24"/>
        </w:rPr>
        <w:t xml:space="preserve">Заключение квалификационной комиссии принимается простым большинством голосов членов квалификационной комиссии, участвующих в ее заседании, путем голосования именными бюллетенями. Форма бюллетеня утверждается советом Федеральной палаты адвокатов. Адвокат и лицо, подавшее жалобу на действия (бездействие) адвоката, имеют право на объективное и справедливое рассмотрение жалобы. Указанные лица вправе привлечь к рассмотрению жалобы адвоката по своему выбору.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20.12.2004 N 163-ФЗ)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редакции)</w:t>
      </w:r>
    </w:p>
    <w:p>
      <w:pPr>
        <w:spacing w:after="120"/>
        <w:ind w:firstLine="709"/>
      </w:pPr>
      <w:r>
        <w:rPr>
          <w:sz w:val="24"/>
        </w:rPr>
        <w:t xml:space="preserve">8. Адвокаты - члены квалификационной комиссии могут совмещать работу в квалификационной комиссии с адвокатской деятельностью, получая при этом вознаграждение за работу в квалификационной комиссии в размере, определяемом советом адвокатской палаты.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20.12.2004 N 163-ФЗ)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адвокатуре, ст. 33</dc:title>
  <dc:creator>АРБИТРАЖ! · arbi.ru</dc:creator>
  <cp:lastModifiedBy>АРБИТРАЖ!</cp:lastModifiedBy>
  <dcterms:created xsi:type="dcterms:W3CDTF">2026-10-22T14:31:39.948Z</dcterms:created>
</cp:coreProperties>
</file>